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12）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第三、四单元专项复习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第三、四单元专项复习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第三、四单元专项复习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第三、四单元专项复习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第三、四单元专项复习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</w:t>
            </w:r>
            <w:r>
              <w:rPr>
                <w:rFonts w:hint="default"/>
                <w:woUserID w:val="2"/>
              </w:rPr>
              <w:t>9</w:t>
            </w:r>
            <w:r>
              <w:rPr>
                <w:rFonts w:hint="default"/>
                <w:woUserID w:val="2"/>
              </w:rPr>
              <w:t>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2、订正19卷错题</w:t>
            </w:r>
            <w:bookmarkEnd w:id="0"/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2、订正19卷错题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2、订正19卷错题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1、复习练习题</w:t>
            </w:r>
          </w:p>
          <w:p>
            <w:r>
              <w:rPr>
                <w:rFonts w:hint="default"/>
                <w:woUserID w:val="2"/>
              </w:rPr>
              <w:t>2、订正19卷错题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1.完成小作文My favourite…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2.读背M3核心词句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1.完成小作文My favourite…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2.读背M3核心词句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1.完成小作文My favourite…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2.读背M3核心词句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1.完成小作文My favourite…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2.读背M3核心词句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1.完成小作文My favourite…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2.读背M3核心词句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7683D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53FFE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20D6"/>
    <w:rsid w:val="00313F20"/>
    <w:rsid w:val="00320E2A"/>
    <w:rsid w:val="00332389"/>
    <w:rsid w:val="0033292F"/>
    <w:rsid w:val="003417DF"/>
    <w:rsid w:val="00343EBA"/>
    <w:rsid w:val="0035313C"/>
    <w:rsid w:val="00353585"/>
    <w:rsid w:val="00387614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35A98"/>
    <w:rsid w:val="004409EE"/>
    <w:rsid w:val="004417C8"/>
    <w:rsid w:val="00447243"/>
    <w:rsid w:val="004536D6"/>
    <w:rsid w:val="00483C24"/>
    <w:rsid w:val="00487705"/>
    <w:rsid w:val="004924EA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106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44231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1634"/>
    <w:rsid w:val="0073452C"/>
    <w:rsid w:val="00744217"/>
    <w:rsid w:val="00753E90"/>
    <w:rsid w:val="0075407C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02315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944B0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342FE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0A5"/>
    <w:rsid w:val="00D9158C"/>
    <w:rsid w:val="00D95043"/>
    <w:rsid w:val="00D96D32"/>
    <w:rsid w:val="00DA0AEE"/>
    <w:rsid w:val="00DA16B3"/>
    <w:rsid w:val="00DA5BBB"/>
    <w:rsid w:val="00DB4CBA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39FF4945"/>
    <w:rsid w:val="492E6164"/>
    <w:rsid w:val="4B1D5094"/>
    <w:rsid w:val="57D3EF41"/>
    <w:rsid w:val="59D23929"/>
    <w:rsid w:val="5FD3CC16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2025-06-04T22:37:00Z</dcterms:created>
  <dc:creator>Di Li</dc:creator>
  <cp:lastModifiedBy>Administrator</cp:lastModifiedBy>
  <dcterms:modified xsi:type="dcterms:W3CDTF">2025-06-12T15:09:15Z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