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2和大人分角色朗读《小熊住山洞》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2和大人分角色朗读《小熊住山洞》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2和大人分角色朗读《小熊住山洞》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2和大人分角色朗读《小熊住山洞》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线段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线段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线段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线段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D99DF75"/>
    <w:rsid w:val="7EB72D64"/>
    <w:rsid w:val="7F571906"/>
    <w:rsid w:val="7FEF6AB2"/>
    <w:rsid w:val="A1D70EAD"/>
    <w:rsid w:val="AFD1B50F"/>
    <w:rsid w:val="AFFF2586"/>
    <w:rsid w:val="B4FA7DF2"/>
    <w:rsid w:val="BEBFB976"/>
    <w:rsid w:val="BFBA8C16"/>
    <w:rsid w:val="DB972E0B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356</Characters>
  <Lines>2</Lines>
  <Paragraphs>1</Paragraphs>
  <TotalTime>0</TotalTime>
  <ScaleCrop>false</ScaleCrop>
  <LinksUpToDate>false</LinksUpToDate>
  <CharactersWithSpaces>359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2022-05-14T10:54:00Z</dcterms:created>
  <dc:creator>Di Li</dc:creator>
  <cp:lastModifiedBy>飛鳥</cp:lastModifiedBy>
  <dcterms:modified xsi:type="dcterms:W3CDTF">2025-06-03T12:19:19Z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D3FF369AFCEC4EF9A3C44F2806D879FA_13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