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照样子写句子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默写日积月累板块的词语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1、照样子写句子</w:t>
            </w:r>
          </w:p>
          <w:p>
            <w:r>
              <w:rPr>
                <w:rFonts w:hint="default"/>
              </w:rPr>
              <w:t>2、默写日积月累板块的词语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1、照样子写句子</w:t>
            </w:r>
          </w:p>
          <w:p>
            <w:r>
              <w:rPr>
                <w:rFonts w:hint="default"/>
              </w:rPr>
              <w:t>2、默写日积月累板块的词语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1、照样子写句子</w:t>
            </w:r>
          </w:p>
          <w:p>
            <w:r>
              <w:rPr>
                <w:rFonts w:hint="default"/>
              </w:rPr>
              <w:t>2、默写日积月累板块的词语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1、照样子写句子</w:t>
            </w:r>
          </w:p>
          <w:p>
            <w:r>
              <w:rPr>
                <w:rFonts w:hint="default"/>
              </w:rPr>
              <w:t>2、默写日积月累板块的词语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课题（两位数与三位数相乘3）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2.练习册P23-25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课题（两位数与三位数相乘3）</w:t>
            </w:r>
          </w:p>
          <w:p>
            <w:r>
              <w:t>1.计算练习</w:t>
            </w:r>
          </w:p>
          <w:p>
            <w:r>
              <w:t>2.练习册P23-25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课题（两位数与三位数相乘3）</w:t>
            </w:r>
          </w:p>
          <w:p>
            <w:r>
              <w:t>1.计算练习</w:t>
            </w:r>
          </w:p>
          <w:p>
            <w:r>
              <w:t>2.练习册P23-25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课题（两位数与三位数相乘3）</w:t>
            </w:r>
          </w:p>
          <w:p>
            <w:r>
              <w:t>1.计算练习</w:t>
            </w:r>
          </w:p>
          <w:p>
            <w:r>
              <w:t>2.练习册P23-25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课题（两位数与三位数相乘3）</w:t>
            </w:r>
          </w:p>
          <w:p>
            <w:r>
              <w:t>1.计算练习</w:t>
            </w:r>
          </w:p>
          <w:p>
            <w:r>
              <w:t>2.练习册P23-25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BB79C"/>
    <w:multiLevelType w:val="singleLevel"/>
    <w:tmpl w:val="797BB7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7CB5A2"/>
    <w:rsid w:val="1EFDC954"/>
    <w:rsid w:val="492E6164"/>
    <w:rsid w:val="4B1D5094"/>
    <w:rsid w:val="57D3EF41"/>
    <w:rsid w:val="59D23929"/>
    <w:rsid w:val="6DFF92FE"/>
    <w:rsid w:val="6FEC06F4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2024-03-22T14:31:49Z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