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习作：看图画，写一写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1.列提纲，完成作文草稿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1.列提纲，完成作文草稿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1.列提纲，完成作文草稿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1.列提纲，完成作文草稿</w:t>
            </w:r>
          </w:p>
        </w:tc>
        <w:tc>
          <w:tcPr>
            <w:tcW w:w="2098" w:type="dxa"/>
            <w:vAlign w:val="top"/>
          </w:tcPr>
          <w:p>
            <w:r>
              <w:t>课题（习作：看图画，写一写）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1.列提纲，完成作文草稿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课题（两位数与三位数相乘1）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2.练习册P21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课题（两位数与三位数相乘1）</w:t>
            </w:r>
          </w:p>
          <w:p>
            <w:r>
              <w:t>1.计算练习</w:t>
            </w:r>
          </w:p>
          <w:p>
            <w:r>
              <w:t>2.练习册P21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课题（两位数与三位数相乘1）</w:t>
            </w:r>
          </w:p>
          <w:p>
            <w:r>
              <w:t>1.计算练习</w:t>
            </w:r>
          </w:p>
          <w:p>
            <w:r>
              <w:t>2.练习册P21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课题（两位数与三位数相乘1）</w:t>
            </w:r>
          </w:p>
          <w:p>
            <w:r>
              <w:t>1.计算练习</w:t>
            </w:r>
          </w:p>
          <w:p>
            <w:r>
              <w:t>2.练习册P21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课题（两位数与三位数相乘1）</w:t>
            </w:r>
          </w:p>
          <w:p>
            <w:r>
              <w:t>1.计算练习</w:t>
            </w:r>
          </w:p>
          <w:p>
            <w:r>
              <w:t>2.练习册P21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完成M1 练习卷</w:t>
            </w:r>
          </w:p>
          <w:p>
            <w:pPr>
              <w:rPr>
                <w:rFonts w:hint="default"/>
              </w:rPr>
            </w:pPr>
            <w:r>
              <w:t>2 熟读M1三个单元的课文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完成M1 练习卷</w:t>
            </w:r>
          </w:p>
          <w:p>
            <w:r>
              <w:t>2 熟读M1三个单元的课文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完成M1 练习卷</w:t>
            </w:r>
          </w:p>
          <w:p>
            <w:r>
              <w:t>2 熟读M1三个单元的课文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完成M1 练习卷</w:t>
            </w:r>
          </w:p>
          <w:p>
            <w:r>
              <w:t>2 熟读M1三个单元的课文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完成M1 练习卷</w:t>
            </w:r>
          </w:p>
          <w:p>
            <w:r>
              <w:t>2 熟读M1三个单元的课文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2A41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8E6C4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6F3EC3BB"/>
    <w:rsid w:val="78FF2599"/>
    <w:rsid w:val="7CDA5DC4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CDF8CDE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2024-03-18T10:50:07Z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