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延安，我把你追寻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预习语文园地。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延安，我把你追寻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预习语文园地。</w:t>
            </w:r>
          </w:p>
          <w:p>
            <w:r>
              <w:br w:type="textWrapping"/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延安，我把你追寻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预习语文园地。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延安，我把你追寻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预习语文园地。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延安，我把你追寻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预习语文园地。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课题（圆的初步认识2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2.预习书77.78</w:t>
            </w:r>
          </w:p>
        </w:tc>
        <w:tc>
          <w:tcPr>
            <w:tcW w:w="913" w:type="pct"/>
            <w:vAlign w:val="top"/>
          </w:tcPr>
          <w:p>
            <w:r>
              <w:t>课题（圆的初步认识2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2.预习书77.78</w:t>
            </w:r>
          </w:p>
        </w:tc>
        <w:tc>
          <w:tcPr>
            <w:tcW w:w="913" w:type="pct"/>
            <w:vAlign w:val="top"/>
          </w:tcPr>
          <w:p>
            <w:r>
              <w:t>课题（圆的初步认识2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2.预习书77.78</w:t>
            </w:r>
          </w:p>
        </w:tc>
        <w:tc>
          <w:tcPr>
            <w:tcW w:w="913" w:type="pct"/>
            <w:vAlign w:val="top"/>
          </w:tcPr>
          <w:p>
            <w:r>
              <w:t>课题（圆的初步认识2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2.预习书77.78</w:t>
            </w:r>
          </w:p>
        </w:tc>
        <w:tc>
          <w:tcPr>
            <w:tcW w:w="915" w:type="pct"/>
            <w:vAlign w:val="top"/>
          </w:tcPr>
          <w:p>
            <w:r>
              <w:t>课题（圆的初步认识2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2.预习书77.78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课题（ M4U2P2 ）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1.和绿（2） 2.朗读 Look and say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课题（ M4U2P2 ） </w:t>
            </w:r>
          </w:p>
          <w:p>
            <w:r>
              <w:t>1.和绿（2） 2.朗读 Look and say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课题（ M4U2P2 ） </w:t>
            </w:r>
          </w:p>
          <w:p>
            <w:r>
              <w:t>1.和绿（2） 2.朗读 Look and say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课题（ M4U2P2 ）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1.和绿（2） 2.朗读 Look and say</w:t>
            </w:r>
          </w:p>
        </w:tc>
        <w:tc>
          <w:tcPr>
            <w:tcW w:w="915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bookmarkStart w:id="0" w:name="_GoBack"/>
            <w:r>
              <w:t xml:space="preserve">课题（ M4U2P2 ） </w:t>
            </w:r>
          </w:p>
          <w:p>
            <w:r>
              <w:t>1.和绿（2） 2.朗读 Look and say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46555C7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CFFDD99B"/>
    <w:rsid w:val="FADFAC26"/>
    <w:rsid w:val="FFFE3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2023-12-08T20:48:21Z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