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课题（习作：续写故事）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1，完成故事续编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2，修改符号修改习作</w:t>
            </w:r>
          </w:p>
        </w:tc>
        <w:tc>
          <w:tcPr>
            <w:tcW w:w="2098" w:type="dxa"/>
          </w:tcPr>
          <w:p>
            <w:r>
              <w:t>课题（习作：续写故事）</w:t>
            </w:r>
          </w:p>
          <w:p>
            <w:r>
              <w:t>1，完成故事续编</w:t>
            </w:r>
          </w:p>
          <w:p>
            <w:r>
              <w:t>2，修改符号修改习作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课题（习作：续写故事）</w:t>
            </w:r>
          </w:p>
          <w:p>
            <w:r>
              <w:t>1，完成故事续编</w:t>
            </w:r>
          </w:p>
          <w:p>
            <w:r>
              <w:t>2，修改符号修改习作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课题（习作：续写故事）</w:t>
            </w:r>
          </w:p>
          <w:p>
            <w:r>
              <w:t>1，完成故事续编</w:t>
            </w:r>
          </w:p>
          <w:p>
            <w:r>
              <w:t>2，修改符号修改习作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课题（习作：续写故事）</w:t>
            </w:r>
          </w:p>
          <w:p>
            <w:r>
              <w:t>1，完成故事续编</w:t>
            </w:r>
          </w:p>
          <w:p>
            <w:r>
              <w:t>2，修改符号修改习作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</w:t>
            </w:r>
            <w:r>
              <w:rPr>
                <w:rFonts w:hint="default"/>
              </w:rPr>
              <w:t>50-51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2练习册P50-51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2练习册P50-51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2练习册P50-51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课题（两位数被一位数除）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2练习册P50-51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bookmarkStart w:id="1" w:name="_GoBack" w:colFirst="1" w:colLast="1"/>
            <w:bookmarkEnd w:id="1"/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复习M2U2核心词汇和句型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FE40B"/>
    <w:multiLevelType w:val="singleLevel"/>
    <w:tmpl w:val="DBFFE40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EE017B"/>
    <w:multiLevelType w:val="singleLevel"/>
    <w:tmpl w:val="EAEE017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DE7321"/>
    <w:multiLevelType w:val="singleLevel"/>
    <w:tmpl w:val="F7DE732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3C201B"/>
    <w:multiLevelType w:val="singleLevel"/>
    <w:tmpl w:val="FF3C201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F7CC0D2"/>
    <w:multiLevelType w:val="singleLevel"/>
    <w:tmpl w:val="0F7CC0D2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6F01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EF7C4718"/>
    <w:rsid w:val="F978957E"/>
    <w:rsid w:val="FBDD1396"/>
    <w:rsid w:val="FD6D99BF"/>
    <w:rsid w:val="FFBF8951"/>
    <w:rsid w:val="FFE37F9C"/>
    <w:rsid w:val="FFFE5439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2023-11-03T16:07:46Z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