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48"/>
        <w:gridCol w:w="254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164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1"/>
              </w:numPr>
            </w:pPr>
            <w:r>
              <w:t>积累识字加油站的词语。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背诵默写三句谚语。</w:t>
            </w:r>
          </w:p>
        </w:tc>
        <w:tc>
          <w:tcPr>
            <w:tcW w:w="254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</w:pPr>
            <w:r>
              <w:t>1积累识字加油站的词语。</w:t>
            </w:r>
          </w:p>
          <w:p>
            <w:r>
              <w:rPr>
                <w:rFonts w:hint="default"/>
              </w:rPr>
              <w:t>2、背诵默写三句谚语。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</w:pPr>
            <w:r>
              <w:t>1、积累识字加油站的词语。</w:t>
            </w:r>
          </w:p>
          <w:p>
            <w:r>
              <w:rPr>
                <w:rFonts w:hint="default"/>
              </w:rPr>
              <w:t>2、背诵默写三句谚语。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</w:pPr>
            <w:r>
              <w:t>1、积累识字加油站的词语。</w:t>
            </w:r>
          </w:p>
          <w:p>
            <w:r>
              <w:rPr>
                <w:rFonts w:hint="default"/>
              </w:rPr>
              <w:t>2、背诵默写三句谚语。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numPr>
                <w:ilvl w:val="0"/>
                <w:numId w:val="0"/>
              </w:numPr>
            </w:pPr>
            <w:r>
              <w:t>1、积累识字加油站的词语。</w:t>
            </w:r>
          </w:p>
          <w:p>
            <w:r>
              <w:rPr>
                <w:rFonts w:hint="default"/>
              </w:rPr>
              <w:t>2、背诵默写三句谚语。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164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54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164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1.和绿p32-34</w:t>
            </w:r>
          </w:p>
          <w:p/>
        </w:tc>
        <w:tc>
          <w:tcPr>
            <w:tcW w:w="2548" w:type="dxa"/>
            <w:vAlign w:val="top"/>
          </w:tcPr>
          <w:p>
            <w:r>
              <w:t>课题（M2U2）</w:t>
            </w:r>
          </w:p>
          <w:p>
            <w:pPr>
              <w:rPr>
                <w:rFonts w:hint="default"/>
              </w:rPr>
            </w:pPr>
            <w:r>
              <w:t>1.和绿p32-34</w:t>
            </w:r>
          </w:p>
          <w:p/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rPr>
                <w:rFonts w:hint="default"/>
              </w:rPr>
            </w:pPr>
            <w:r>
              <w:t>1.和绿p32-34</w:t>
            </w:r>
          </w:p>
          <w:p/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rPr>
                <w:rFonts w:hint="default"/>
              </w:rPr>
            </w:pPr>
            <w:r>
              <w:t>1.和绿p32-34</w:t>
            </w:r>
          </w:p>
          <w:p/>
        </w:tc>
        <w:tc>
          <w:tcPr>
            <w:tcW w:w="2098" w:type="dxa"/>
            <w:vAlign w:val="top"/>
          </w:tcPr>
          <w:p>
            <w:bookmarkStart w:id="0" w:name="_GoBack"/>
            <w:r>
              <w:t>课题（M2U2）</w:t>
            </w:r>
          </w:p>
          <w:p>
            <w:pPr>
              <w:rPr>
                <w:rFonts w:hint="default"/>
              </w:rPr>
            </w:pPr>
            <w:r>
              <w:t>1.和绿p32-34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24142"/>
    <w:multiLevelType w:val="singleLevel"/>
    <w:tmpl w:val="BFC241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40962"/>
    <w:rsid w:val="00552ACF"/>
    <w:rsid w:val="0057299B"/>
    <w:rsid w:val="00573D12"/>
    <w:rsid w:val="00582019"/>
    <w:rsid w:val="005852AF"/>
    <w:rsid w:val="005934F1"/>
    <w:rsid w:val="00596C1F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132CB"/>
    <w:rsid w:val="00E13F8F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D0317"/>
    <w:rsid w:val="00FD1B89"/>
    <w:rsid w:val="00FF26D6"/>
    <w:rsid w:val="00FF34A1"/>
    <w:rsid w:val="00FF643F"/>
    <w:rsid w:val="1EFDC954"/>
    <w:rsid w:val="492E6164"/>
    <w:rsid w:val="4AFFC047"/>
    <w:rsid w:val="4B1D5094"/>
    <w:rsid w:val="57D3EF41"/>
    <w:rsid w:val="59D23929"/>
    <w:rsid w:val="5FFFB4CF"/>
    <w:rsid w:val="78FF2599"/>
    <w:rsid w:val="7D99DF75"/>
    <w:rsid w:val="7FEF6AB2"/>
    <w:rsid w:val="AFD1B50F"/>
    <w:rsid w:val="AFFF2586"/>
    <w:rsid w:val="BEBFB976"/>
    <w:rsid w:val="E7FE6D15"/>
    <w:rsid w:val="EF5E5900"/>
    <w:rsid w:val="EFEF7667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2023-10-23T08:19:46Z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