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口语交际：爱护眼睛，保护视力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1.掌握口语表达技巧。</w:t>
            </w:r>
          </w:p>
          <w:p>
            <w:pPr>
              <w:rPr>
                <w:rFonts w:hint="default"/>
              </w:rPr>
            </w:pPr>
            <w:r>
              <w:t>2.讨论出保护视力的好方法。</w:t>
            </w:r>
          </w:p>
          <w:p>
            <w:pPr>
              <w:rPr>
                <w:rFonts w:hint="default"/>
              </w:rPr>
            </w:pPr>
            <w:r>
              <w:t>3.预习习作。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口语交际：爱护眼睛，保护视力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1.掌握口语表达技巧。</w:t>
            </w:r>
          </w:p>
          <w:p>
            <w:pPr>
              <w:rPr>
                <w:rFonts w:hint="default"/>
              </w:rPr>
            </w:pPr>
            <w:r>
              <w:t>2.讨论出保护视力的好方法。</w:t>
            </w:r>
          </w:p>
          <w:p>
            <w:pPr>
              <w:rPr>
                <w:rFonts w:hint="default"/>
              </w:rPr>
            </w:pPr>
            <w:r>
              <w:t>3.预习习作。</w:t>
            </w:r>
          </w:p>
          <w:p>
            <w:r>
              <w:br w:type="textWrapping"/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口语交际：爱护眼睛，保护视力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1.掌握口语表达技巧。</w:t>
            </w:r>
          </w:p>
          <w:p>
            <w:pPr>
              <w:rPr>
                <w:rFonts w:hint="default"/>
              </w:rPr>
            </w:pPr>
            <w:r>
              <w:t>2.讨论出保护视力的好方法。</w:t>
            </w:r>
          </w:p>
          <w:p>
            <w:pPr>
              <w:rPr>
                <w:rFonts w:hint="default"/>
              </w:rPr>
            </w:pPr>
            <w:r>
              <w:t>3.预习习作。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口语交际：爱护眼睛，保护视力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1.掌握口语表达技巧。</w:t>
            </w:r>
          </w:p>
          <w:p>
            <w:pPr>
              <w:rPr>
                <w:rFonts w:hint="default"/>
              </w:rPr>
            </w:pPr>
            <w:r>
              <w:t>2.讨论出保护视力的好方法。</w:t>
            </w:r>
          </w:p>
          <w:p>
            <w:pPr>
              <w:rPr>
                <w:rFonts w:hint="default"/>
              </w:rPr>
            </w:pPr>
            <w:r>
              <w:t>3.预习习作。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口语交际：爱护眼睛，保护视力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1.掌握口语表达技巧。</w:t>
            </w:r>
          </w:p>
          <w:p>
            <w:pPr>
              <w:rPr>
                <w:rFonts w:hint="default"/>
              </w:rPr>
            </w:pPr>
            <w:r>
              <w:t>2.讨论出保护视力的好方法。</w:t>
            </w:r>
          </w:p>
          <w:p>
            <w:pPr>
              <w:rPr>
                <w:rFonts w:hint="default"/>
              </w:rPr>
            </w:pPr>
            <w:r>
              <w:t>3.预习习作。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课题（相等的分数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预习P35-36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和绿：P24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课题（相等的分数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1、预习P35-36</w:t>
            </w:r>
          </w:p>
          <w:p>
            <w:r>
              <w:rPr>
                <w:rFonts w:hint="eastAsia"/>
              </w:rPr>
              <w:t>2、和绿：P24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课题（相等的分数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1、预习P35-36</w:t>
            </w:r>
          </w:p>
          <w:p>
            <w:r>
              <w:rPr>
                <w:rFonts w:hint="eastAsia"/>
              </w:rPr>
              <w:t>2、和绿：P24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课题（相等的分数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1、预习P35-36</w:t>
            </w:r>
          </w:p>
          <w:p>
            <w:r>
              <w:rPr>
                <w:rFonts w:hint="eastAsia"/>
              </w:rPr>
              <w:t>2、和绿：P24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课题（相等的分数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1、预习P35-36</w:t>
            </w:r>
          </w:p>
          <w:p>
            <w:r>
              <w:rPr>
                <w:rFonts w:hint="eastAsia"/>
              </w:rPr>
              <w:t>2、和绿：P24</w:t>
            </w:r>
            <w:r>
              <w:commentReference w:id="0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t>和绿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朗读P22-23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M2U2P2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t xml:space="preserve">和绿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t>朗读P22-23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M2U2P2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t>1.</w:t>
            </w:r>
            <w:r>
              <w:t>和绿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朗读P22-23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M2U2P2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numId w:val="0"/>
              </w:numPr>
              <w:ind w:leftChars="0"/>
            </w:pPr>
            <w:r>
              <w:t>1.</w:t>
            </w:r>
            <w:r>
              <w:t>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朗读P22-23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default"/>
              </w:rPr>
              <w:t>M2U2P2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t>1.</w:t>
            </w:r>
            <w:r>
              <w:t>和绿</w:t>
            </w:r>
          </w:p>
          <w:p>
            <w:r>
              <w:rPr>
                <w:rFonts w:hint="default"/>
              </w:rPr>
              <w:t>2.</w:t>
            </w:r>
            <w:bookmarkStart w:id="1" w:name="_GoBack"/>
            <w:bookmarkEnd w:id="1"/>
            <w:r>
              <w:rPr>
                <w:rFonts w:hint="default"/>
              </w:rPr>
              <w:t>朗读P22-23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陈美姜" w:date="2023-10-16T11:22:16Z" w:initials="陈美姜">
    <w:p w14:paraId="6AEED75C">
      <w:pPr>
        <w:pStyle w:val="2"/>
      </w:pPr>
      <w:bookmarkStart w:id="0" w:name="_T7c10baf0ccaa40db4276ee497e0f62c8_651513776"/>
      <w:r>
        <w:t>课题（相等的分数  ）</w:t>
      </w:r>
    </w:p>
    <w:p w14:paraId="73BCD504">
      <w:pPr>
        <w:pStyle w:val="2"/>
      </w:pPr>
      <w:r>
        <w:t>预习P35-36</w:t>
      </w:r>
    </w:p>
    <w:p w14:paraId="7BBFB70E">
      <w:pPr>
        <w:pStyle w:val="2"/>
      </w:pPr>
      <w:r>
        <w:t>和绿：P24</w:t>
      </w:r>
    </w:p>
    <w:p w14:paraId="BD8D4B4B">
      <w:pPr>
        <w:pStyle w:val="2"/>
        <w:rPr>
          <w:rFonts w:hint="default"/>
        </w:rPr>
      </w:pPr>
    </w:p>
    <w:bookmarkEnd w:id="0"/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BD8D4B4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E1430"/>
    <w:multiLevelType w:val="singleLevel"/>
    <w:tmpl w:val="F6EE14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5B1353"/>
    <w:multiLevelType w:val="singleLevel"/>
    <w:tmpl w:val="FE5B135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6730092"/>
    <w:multiLevelType w:val="singleLevel"/>
    <w:tmpl w:val="367300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美姜">
    <w15:presenceInfo w15:providerId="None" w15:userId="陈美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34B3901"/>
    <w:rsid w:val="03850A44"/>
    <w:rsid w:val="03997490"/>
    <w:rsid w:val="09C82584"/>
    <w:rsid w:val="09E063CE"/>
    <w:rsid w:val="0EE967A9"/>
    <w:rsid w:val="0FEE3E8F"/>
    <w:rsid w:val="112A6CF7"/>
    <w:rsid w:val="13816FD0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F2261F4"/>
    <w:rsid w:val="42D808FE"/>
    <w:rsid w:val="48DF3522"/>
    <w:rsid w:val="4EB122CC"/>
    <w:rsid w:val="50552626"/>
    <w:rsid w:val="53793E20"/>
    <w:rsid w:val="59352DE2"/>
    <w:rsid w:val="5D904731"/>
    <w:rsid w:val="64607219"/>
    <w:rsid w:val="65F24896"/>
    <w:rsid w:val="6B1E59EB"/>
    <w:rsid w:val="6B91467B"/>
    <w:rsid w:val="6F7A7192"/>
    <w:rsid w:val="70227EB8"/>
    <w:rsid w:val="70294DF1"/>
    <w:rsid w:val="72773225"/>
    <w:rsid w:val="7A77A100"/>
    <w:rsid w:val="7EA0447C"/>
    <w:rsid w:val="FDFF9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2023-10-21T18:10:05Z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