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9古诗三首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t>3.预习第10课。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9古诗三首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t>3.预习第10课。</w:t>
            </w:r>
          </w:p>
          <w:p>
            <w:r>
              <w:br w:type="textWrapping"/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9古诗三首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t>3.预习第10课。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9古诗三首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t>3.预习第10课。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9古诗三首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t>3.预习第10课。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毫升与升的认识1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和绿</w:t>
            </w:r>
            <w:r>
              <w:t>毫升与升的认识</w:t>
            </w:r>
            <w:r>
              <w:t>1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订正练习册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</w:t>
            </w:r>
            <w:r>
              <w:t>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和绿</w:t>
            </w:r>
            <w:r>
              <w:t>毫升与升的认识</w:t>
            </w:r>
            <w:r>
              <w:t>1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毫升与升的认识1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和绿</w:t>
            </w:r>
            <w:r>
              <w:t>毫升与升的认识1</w:t>
            </w:r>
          </w:p>
          <w:p>
            <w:r>
              <w:rPr>
                <w:rFonts w:hint="default"/>
                <w:lang w:eastAsia="zh-CN"/>
              </w:rPr>
              <w:t>订正练习册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毫升与升的认识1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和绿</w:t>
            </w:r>
            <w:r>
              <w:t>毫升与升的认识1</w:t>
            </w:r>
          </w:p>
          <w:p>
            <w:r>
              <w:rPr>
                <w:rFonts w:hint="default"/>
                <w:lang w:eastAsia="zh-CN"/>
              </w:rPr>
              <w:t>订正练习册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毫升与升的认识1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和绿</w:t>
            </w:r>
            <w:r>
              <w:t>毫升与升的认识1</w:t>
            </w:r>
            <w:bookmarkStart w:id="0" w:name="_GoBack"/>
            <w:bookmarkEnd w:id="0"/>
          </w:p>
          <w:p>
            <w:r>
              <w:rPr>
                <w:rFonts w:hint="default"/>
                <w:lang w:eastAsia="zh-CN"/>
              </w:rPr>
              <w:t>订正练习册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课题（M2U1P3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1.和绿P1</w:t>
            </w:r>
            <w:r>
              <w:rPr>
                <w:rFonts w:hint="default"/>
              </w:rPr>
              <w:t>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朗读P1</w:t>
            </w:r>
            <w:r>
              <w:rPr>
                <w:rFonts w:hint="default"/>
              </w:rPr>
              <w:t>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1.和绿P1</w:t>
            </w:r>
            <w:r>
              <w:rPr>
                <w:rFonts w:hint="default"/>
              </w:rPr>
              <w:t>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朗读P1</w:t>
            </w:r>
            <w:r>
              <w:rPr>
                <w:rFonts w:hint="default"/>
              </w:rPr>
              <w:t>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1.和绿P1</w:t>
            </w:r>
            <w:r>
              <w:rPr>
                <w:rFonts w:hint="default"/>
              </w:rPr>
              <w:t>9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朗读P1</w:t>
            </w:r>
            <w:r>
              <w:rPr>
                <w:rFonts w:hint="default"/>
              </w:rPr>
              <w:t>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1.和绿P1</w:t>
            </w:r>
            <w:r>
              <w:rPr>
                <w:rFonts w:hint="default"/>
              </w:rPr>
              <w:t>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朗读P1</w:t>
            </w:r>
            <w:r>
              <w:rPr>
                <w:rFonts w:hint="default"/>
              </w:rPr>
              <w:t>9</w:t>
            </w:r>
          </w:p>
        </w:tc>
        <w:tc>
          <w:tcPr>
            <w:tcW w:w="2098" w:type="dxa"/>
            <w:vAlign w:val="top"/>
          </w:tcPr>
          <w:p>
            <w:r>
              <w:t>课题（M2U1P3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1.和绿P1</w:t>
            </w:r>
            <w:r>
              <w:rPr>
                <w:rFonts w:hint="default"/>
              </w:rPr>
              <w:t>9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朗读P1</w:t>
            </w:r>
            <w:r>
              <w:rPr>
                <w:rFonts w:hint="default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4B3901"/>
    <w:rsid w:val="03850A44"/>
    <w:rsid w:val="03997490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E26F309"/>
    <w:rsid w:val="3EFFC0D9"/>
    <w:rsid w:val="3F2261F4"/>
    <w:rsid w:val="42D808FE"/>
    <w:rsid w:val="48DF3522"/>
    <w:rsid w:val="4EB122CC"/>
    <w:rsid w:val="50552626"/>
    <w:rsid w:val="53793E20"/>
    <w:rsid w:val="59352DE2"/>
    <w:rsid w:val="5D904731"/>
    <w:rsid w:val="63FFAB35"/>
    <w:rsid w:val="64607219"/>
    <w:rsid w:val="6B1E59EB"/>
    <w:rsid w:val="6B91467B"/>
    <w:rsid w:val="70227EB8"/>
    <w:rsid w:val="70294DF1"/>
    <w:rsid w:val="72773225"/>
    <w:rsid w:val="7EA0447C"/>
    <w:rsid w:val="DDE98B36"/>
    <w:rsid w:val="DFEFD78B"/>
    <w:rsid w:val="F7C68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你问我是谁w</cp:lastModifiedBy>
  <dcterms:modified xsi:type="dcterms:W3CDTF">2023-10-16T08:13:17Z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