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b w:val="1"/>
        </w:rPr>
      </w:pP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四</w:t>
      </w:r>
      <w:r>
        <w:rPr>
          <w:sz w:val="28"/>
          <w:b w:val="1"/>
        </w:rPr>
        <w:t xml:space="preserve">）年级</w:t>
      </w:r>
      <w:r>
        <w:rPr>
          <w:sz w:val="28"/>
          <w:rFonts w:hint="eastAsia"/>
          <w:b w:val="1"/>
        </w:rPr>
        <w:t xml:space="preserve"> </w:t>
      </w:r>
      <w:r>
        <w:rPr>
          <w:sz w:val="28"/>
          <w:b w:val="1"/>
        </w:rPr>
        <w:t xml:space="preserve">（</w:t>
      </w:r>
      <w:r>
        <w:rPr>
          <w:sz w:val="28"/>
          <w:rFonts w:hint="eastAsia"/>
          <w:b w:val="1"/>
        </w:rPr>
        <w:t xml:space="preserve">11</w:t>
      </w:r>
      <w:r>
        <w:rPr>
          <w:sz w:val="28"/>
          <w:b w:val="1"/>
        </w:rPr>
        <w:t xml:space="preserve">）月（</w:t>
      </w:r>
      <w:r>
        <w:rPr>
          <w:sz w:val="28"/>
          <w:rFonts w:hint="eastAsia"/>
          <w:b w:val="1"/>
        </w:rPr>
        <w:t xml:space="preserve">11</w:t>
      </w:r>
      <w:r>
        <w:rPr>
          <w:sz w:val="28"/>
          <w:b w:val="1"/>
        </w:rPr>
        <w:t xml:space="preserve">）日</w:t>
      </w:r>
      <w:r>
        <w:rPr>
          <w:sz w:val="28"/>
          <w:rFonts w:hint="eastAsia"/>
          <w:b w:val="1"/>
        </w:rPr>
        <w:t xml:space="preserve"> 作业布置公示</w:t>
      </w:r>
    </w:p>
    <w:tbl>
      <w:tblPr>
        <w:tblStyle w:val="a3"/>
        <w:tblBorders>
          <w:left w:val="single" w:sz="7" w:space="0" w:color="000000"/>
          <w:right w:val="single" w:sz="7" w:space="0" w:color="000000"/>
          <w:top w:val="single" w:sz="7" w:space="0" w:color="000000"/>
          <w:bottom w:val="single" w:sz="7" w:space="0" w:color="000000"/>
          <w:insideH w:val="single" w:sz="7" w:space="0" w:color="000000"/>
          <w:insideV w:val="single" w:sz="7" w:space="0" w:color="000000"/>
        </w:tblBorders>
        <w:tblW w:w="11482" w:type="dxa"/>
        <w:tblInd w:w="-1593" w:type="dxa"/>
        <w:tblLayout w:type="fixed"/>
        <w:tblLook w:firstRow="0" w:lastRow="0" w:firstColumn="0" w:lastColumn="0" w:noHBand="0" w:noVBand="0"/>
      </w:tblPr>
      <w:tblGrid>
        <w:gridCol w:w="991"/>
        <w:gridCol w:w="2098"/>
        <w:gridCol w:w="2098"/>
        <w:gridCol w:w="2098"/>
        <w:gridCol w:w="2098"/>
        <w:gridCol w:w="2098"/>
      </w:tblGrid>
      <w:tr>
        <w:trPr/>
        <w:tc>
          <w:tcPr>
            <w:tcW w:w="991" w:type="dxa"/>
            <w:vAlign w:val="center"/>
          </w:tcPr>
          <w:p>
            <w:pPr>
              <w:jc w:val="center"/>
            </w:pPr>
            <w:r/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rFonts w:hint="eastAsia"/>
                <w:b w:val="1"/>
              </w:rPr>
              <w:t xml:space="preserve">5班</w:t>
            </w:r>
          </w:p>
        </w:tc>
      </w:tr>
      <w:tr>
        <w:trPr>
          <w:trHeight w:val="262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文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交流平台）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1.观察家人炒菜、擦玻璃或做其他家务的过程，用一段话把这个过程写下来，注意用上表示动作的词语。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2.毛笔一课。</w:t>
            </w:r>
          </w:p>
          <w:p>
            <w:r>
              <w:rPr>
                <w:rFonts w:hint="eastAsia"/>
              </w:rPr>
              <w:t xml:space="preserve">3.预习作文：生活万花筒。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交流平台）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1.观察家人炒菜、擦玻璃或做其他家务的过程，用一段话把这个过程写下来，注意用上表示动作的词语。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2.毛笔一课。</w:t>
            </w:r>
          </w:p>
          <w:p>
            <w:r>
              <w:rPr>
                <w:rFonts w:hint="eastAsia"/>
              </w:rPr>
              <w:t xml:space="preserve">3.预习作文：生活万花筒。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交流平台）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1.观察家人炒菜、擦玻璃或做其他家务的过程，用一段话把这个过程写下来，注意用上表示动作的词语。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2.毛笔一课。</w:t>
            </w:r>
          </w:p>
          <w:p>
            <w:r>
              <w:rPr>
                <w:rFonts w:hint="eastAsia"/>
              </w:rPr>
              <w:t xml:space="preserve">3.预习作文：生活万花筒。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交流平台）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1.观察家人炒菜、擦玻璃或做其他家务的过程，用一段话把这个过程写下来，注意用上表示动作的词语。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2.毛笔一课。</w:t>
            </w:r>
          </w:p>
          <w:p>
            <w:r>
              <w:rPr>
                <w:rFonts w:hint="eastAsia"/>
              </w:rPr>
              <w:t xml:space="preserve">3.预习作文：生活万花筒。</w:t>
            </w:r>
          </w:p>
        </w:tc>
        <w:tc>
          <w:tcPr>
            <w:tcW w:w="2098" w:type="dxa"/>
          </w:tcPr>
          <w:p>
            <w:r>
              <w:t xml:space="preserve">课题（</w:t>
            </w:r>
            <w:r>
              <w:rPr>
                <w:rFonts w:hint="eastAsia"/>
              </w:rPr>
              <w:t xml:space="preserve">交流平台）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1.观察家人炒菜、擦玻璃或做其他家务的过程，用一段话把这个过程写下来，注意用上表示动作的词语。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2.毛笔一课。</w:t>
            </w:r>
          </w:p>
          <w:p>
            <w:r>
              <w:rPr>
                <w:rFonts w:hint="eastAsia"/>
              </w:rPr>
              <w:t xml:space="preserve">3.预习作文：生活万花筒。</w:t>
            </w:r>
          </w:p>
        </w:tc>
      </w:tr>
      <w:tr>
        <w:trPr>
          <w:trHeight w:val="555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25</w:t>
            </w:r>
            <w:r>
              <w:t xml:space="preserve">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数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学</w:t>
            </w:r>
          </w:p>
        </w:tc>
        <w:tc>
          <w:tcPr>
            <w:tcW w:w="2098" w:type="dxa"/>
          </w:tcPr>
          <w:p>
            <w:r>
              <w:t xml:space="preserve">学习报</w:t>
            </w:r>
          </w:p>
        </w:tc>
        <w:tc>
          <w:tcPr>
            <w:tcW w:w="2098" w:type="dxa"/>
          </w:tcPr>
          <w:p>
            <w:r>
              <w:t xml:space="preserve">学习报</w:t>
            </w:r>
          </w:p>
        </w:tc>
        <w:tc>
          <w:tcPr>
            <w:tcW w:w="2098" w:type="dxa"/>
          </w:tcPr>
          <w:p>
            <w:r>
              <w:t xml:space="preserve">学习报</w:t>
            </w:r>
          </w:p>
        </w:tc>
        <w:tc>
          <w:tcPr>
            <w:tcW w:w="2098" w:type="dxa"/>
          </w:tcPr>
          <w:p>
            <w:r>
              <w:t xml:space="preserve">学习报</w:t>
            </w:r>
          </w:p>
        </w:tc>
        <w:tc>
          <w:tcPr>
            <w:tcW w:w="2098" w:type="dxa"/>
          </w:tcPr>
          <w:p>
            <w:r>
              <w:t xml:space="preserve">学习报</w:t>
            </w:r>
          </w:p>
        </w:tc>
      </w:tr>
      <w:tr>
        <w:trPr>
          <w:trHeight w:val="570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243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英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8"/>
                <w:b w:val="1"/>
              </w:rPr>
              <w:t xml:space="preserve">语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1抄写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  <w:tc>
          <w:tcPr>
            <w:tcW w:w="2098" w:type="dxa"/>
          </w:tcPr>
          <w:p>
            <w:pPr>
              <w:ind w:left="420"/>
            </w:pPr>
            <w:r>
              <w:t xml:space="preserve">抄写</w:t>
            </w:r>
          </w:p>
          <w:p>
            <w:pPr>
              <w:ind w:left="420"/>
            </w:pPr>
            <w:r>
              <w:t xml:space="preserve">2和绿</w:t>
            </w:r>
          </w:p>
        </w:tc>
      </w:tr>
      <w:tr>
        <w:trPr>
          <w:trHeight w:val="649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15分钟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b w:val="1"/>
              </w:rPr>
              <w:t xml:space="preserve">语数英</w:t>
            </w:r>
          </w:p>
          <w:p>
            <w:pPr>
              <w:jc w:val="center"/>
              <w:rPr>
                <w:sz w:val="22"/>
                <w:b w:val="1"/>
              </w:rPr>
            </w:pPr>
            <w:r>
              <w:rPr>
                <w:sz w:val="22"/>
                <w:rFonts w:hint="eastAsia"/>
                <w:b w:val="1"/>
              </w:rPr>
              <w:t xml:space="preserve"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55</w:t>
            </w:r>
            <w:r>
              <w:t xml:space="preserve">分钟</w:t>
            </w:r>
          </w:p>
        </w:tc>
      </w:tr>
      <w:tr>
        <w:trPr>
          <w:trHeight w:val="1134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  <w:b w:val="1"/>
              </w:rPr>
            </w:pPr>
            <w:r>
              <w:rPr>
                <w:sz w:val="24"/>
                <w:b w:val="1"/>
              </w:rPr>
              <w:t xml:space="preserve">体育</w:t>
            </w:r>
            <w:r>
              <w:rPr>
                <w:sz w:val="24"/>
                <w:rFonts w:hint="eastAsia"/>
                <w:b w:val="1"/>
              </w:rPr>
              <w:t xml:space="preserve">与</w:t>
            </w:r>
          </w:p>
          <w:p>
            <w:pPr>
              <w:jc w:val="center"/>
              <w:rPr>
                <w:sz w:val="28"/>
                <w:b w:val="1"/>
              </w:rPr>
            </w:pPr>
            <w:r>
              <w:rPr>
                <w:sz w:val="24"/>
                <w:rFonts w:hint="eastAsia"/>
                <w:b w:val="1"/>
              </w:rPr>
              <w:t xml:space="preserve"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跳绳</w:t>
            </w:r>
          </w:p>
        </w:tc>
      </w:tr>
      <w:tr>
        <w:trPr>
          <w:trHeight w:val="567"/>
        </w:trPr>
        <w:tc>
          <w:tcPr>
            <w:tcW w:w="991" w:type="dxa"/>
            <w:vAlign w:val="center"/>
          </w:tcPr>
          <w:p>
            <w:pPr>
              <w:jc w:val="center"/>
              <w:rPr>
                <w:sz w:val="28"/>
                <w:b w:val="1"/>
              </w:rPr>
            </w:pPr>
            <w:r>
              <w:rPr>
                <w:sz w:val="22"/>
                <w:b w:val="1"/>
              </w:rPr>
              <w:t xml:space="preserve"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 xml:space="preserve">3分钟</w:t>
            </w:r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paragraph" w:default="0" w:styleId="a4">
    <w:name w:val="footer"/>
    <w:basedOn w:val="a"/>
    <w:tcPr/>
    <w:rPr>
      <w:sz w:val="18"/>
    </w:rPr>
  </w:style>
  <w:style w:type="character" w:default="0" w:styleId="a5">
    <w:name w:val="页脚 字符"/>
    <w:basedOn w:val="a0"/>
    <w:tcPr/>
    <w:rPr>
      <w:sz w:val="18"/>
    </w:rPr>
  </w:style>
  <w:style w:type="paragraph" w:default="0" w:styleId="a6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7">
    <w:name w:val="页眉 字符"/>
    <w:basedOn w:val="a0"/>
    <w:tcPr/>
    <w:rPr>
      <w:sz w:val="18"/>
    </w:rPr>
  </w:style>
  <w:style w:type="paragraph" w:default="0" w:styleId="a8">
    <w:name w:val="List Paragraph"/>
    <w:basedOn w:val="a"/>
    <w:tcPr/>
    <w:pPr>
      <w:ind w:firstLine="420" w:firstLineChars="200"/>
    </w:p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