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普罗米修斯）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2.完成练习册第32.33页;</w:t>
            </w:r>
          </w:p>
          <w:p>
            <w:r>
              <w:rPr>
                <w:rFonts w:hint="eastAsia"/>
              </w:rPr>
              <w:t>3.预习15女娲补天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普罗米修斯）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2.完成练习册第32.33页;</w:t>
            </w:r>
          </w:p>
          <w:p>
            <w:r>
              <w:rPr>
                <w:rFonts w:hint="eastAsia"/>
              </w:rPr>
              <w:t>3.预习15女娲补天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普罗米修斯）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2.完成练习册第32.33页;</w:t>
            </w:r>
          </w:p>
          <w:p>
            <w:r>
              <w:rPr>
                <w:rFonts w:hint="eastAsia"/>
              </w:rPr>
              <w:t>3.预习15女娲补天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普罗米修斯）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2.完成练习册第32.33页;</w:t>
            </w:r>
          </w:p>
          <w:p>
            <w:r>
              <w:rPr>
                <w:rFonts w:hint="eastAsia"/>
              </w:rPr>
              <w:t>3.预习15女娲补天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普罗米修斯）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2.完成练习册第32.33页;</w:t>
            </w:r>
          </w:p>
          <w:p>
            <w:r>
              <w:rPr>
                <w:rFonts w:hint="eastAsia"/>
              </w:rPr>
              <w:t>3.预习15女娲补天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1-3题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1-3题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1-3题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1-3题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1-3题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1抄写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YmUyNzIyNDQ5NmI0MzdmYzNmYjJmYjcxNDkzOTkifQ=="/>
  </w:docVars>
  <w:rsids>
    <w:rsidRoot w:val="00B21625"/>
    <w:rsid w:val="00042289"/>
    <w:rsid w:val="005B2E3F"/>
    <w:rsid w:val="00627E98"/>
    <w:rsid w:val="008176E6"/>
    <w:rsid w:val="00B21625"/>
    <w:rsid w:val="00CB1D31"/>
    <w:rsid w:val="00DF73ED"/>
    <w:rsid w:val="4A2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411</Characters>
  <Lines>3</Lines>
  <Paragraphs>1</Paragraphs>
  <TotalTime>0</TotalTime>
  <ScaleCrop>false</ScaleCrop>
  <LinksUpToDate>false</LinksUpToDate>
  <CharactersWithSpaces>417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2022-11-15T03:25:00Z</dcterms:created>
  <dc:creator>DingTalk</dc:creator>
  <dc:description>DingTalk Document</dc:description>
  <cp:lastModifiedBy>啊啊</cp:lastModifiedBy>
  <dcterms:modified xsi:type="dcterms:W3CDTF">2022-11-17T08:25:09Z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B1ABC2BB28BD409F9B1D67116FB7001A</vt:lpwstr>
  </property>
</Properties>
</file>