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（6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13）日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：第六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背诵《童年的水墨画》，第8</w:t>
            </w:r>
            <w:r>
              <w:t xml:space="preserve">4页日积月累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六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：第六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背诵《童年的水墨画》，第8</w:t>
            </w:r>
            <w:r>
              <w:t xml:space="preserve">4页日积月累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六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：第六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背诵《童年的水墨画》，第8</w:t>
            </w:r>
            <w:r>
              <w:t xml:space="preserve">4页日积月累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六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：第六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背诵《童年的水墨画》，第8</w:t>
            </w:r>
            <w:r>
              <w:t xml:space="preserve">4页日积月累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六</w:t>
            </w:r>
            <w:r>
              <w:t xml:space="preserve">单元小练习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：第六</w:t>
            </w:r>
            <w:r>
              <w:t xml:space="preserve">单元复习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背诵《童年的水墨画》，第8</w:t>
            </w:r>
            <w:r>
              <w:t xml:space="preserve">4页日积月累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2.第</w:t>
            </w:r>
            <w:r>
              <w:rPr>
                <w:rFonts w:hint="eastAsia"/>
              </w:rPr>
              <w:t xml:space="preserve">六</w:t>
            </w:r>
            <w:r>
              <w:t xml:space="preserve">单元小练习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和绿61页</w:t>
            </w:r>
          </w:p>
        </w:tc>
        <w:tc>
          <w:tcPr>
            <w:tcW w:w="2098" w:type="dxa"/>
          </w:tcPr>
          <w:p>
            <w:r>
              <w:t xml:space="preserve">和绿61页</w:t>
            </w:r>
          </w:p>
        </w:tc>
        <w:tc>
          <w:tcPr>
            <w:tcW w:w="2098" w:type="dxa"/>
          </w:tcPr>
          <w:p>
            <w:r>
              <w:t xml:space="preserve">和绿61页</w:t>
            </w:r>
          </w:p>
        </w:tc>
        <w:tc>
          <w:tcPr>
            <w:tcW w:w="2098" w:type="dxa"/>
          </w:tcPr>
          <w:p>
            <w:r>
              <w:t xml:space="preserve">和绿61页</w:t>
            </w:r>
          </w:p>
        </w:tc>
        <w:tc>
          <w:tcPr>
            <w:tcW w:w="2098" w:type="dxa"/>
          </w:tcPr>
          <w:p>
            <w:r>
              <w:t xml:space="preserve">和绿61页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1完成一份报纸</w:t>
            </w:r>
          </w:p>
          <w:p>
            <w:pPr/>
            <w:r>
              <w:t xml:space="preserve">2默写单词</w:t>
            </w:r>
          </w:p>
        </w:tc>
        <w:tc>
          <w:tcPr>
            <w:tcW w:w="2098" w:type="dxa"/>
          </w:tcPr>
          <w:p>
            <w:pPr/>
            <w:r>
              <w:t xml:space="preserve">1完成一份报纸</w:t>
            </w:r>
          </w:p>
          <w:p>
            <w:pPr/>
            <w:r>
              <w:t xml:space="preserve">2默写单词</w:t>
            </w:r>
          </w:p>
        </w:tc>
        <w:tc>
          <w:tcPr>
            <w:tcW w:w="2098" w:type="dxa"/>
          </w:tcPr>
          <w:p>
            <w:pPr/>
            <w:r>
              <w:t xml:space="preserve">1完成一份报纸</w:t>
            </w:r>
          </w:p>
          <w:p>
            <w:pPr/>
            <w:r>
              <w:t xml:space="preserve">2默写单词</w:t>
            </w:r>
          </w:p>
        </w:tc>
        <w:tc>
          <w:tcPr>
            <w:tcW w:w="2098" w:type="dxa"/>
          </w:tcPr>
          <w:p>
            <w:pPr/>
            <w:r>
              <w:t xml:space="preserve">1完成一份报纸</w:t>
            </w:r>
          </w:p>
          <w:p>
            <w:pPr/>
            <w:r>
              <w:t xml:space="preserve">2默写单词</w:t>
            </w:r>
          </w:p>
        </w:tc>
        <w:tc>
          <w:tcPr>
            <w:tcW w:w="2098" w:type="dxa"/>
          </w:tcPr>
          <w:p>
            <w:pPr/>
            <w:r>
              <w:t xml:space="preserve">1完成一份报纸</w:t>
            </w:r>
          </w:p>
          <w:p>
            <w:pPr/>
            <w:r>
              <w:t xml:space="preserve">2默写单词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