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19）日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5慢性子裁缝和急性子顾客）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.抄写词语表中的词语各</w:t>
            </w:r>
            <w:r>
              <w:rPr>
                <w:rFonts w:hint="eastAsia"/>
              </w:rPr>
              <w:t xml:space="preserve">2遍。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</w:t>
            </w:r>
            <w:r>
              <w:t xml:space="preserve">.完成练习册第一</w:t>
            </w:r>
            <w:r>
              <w:rPr>
                <w:rFonts w:hint="eastAsia"/>
              </w:rPr>
              <w:t xml:space="preserve">题和第</w:t>
            </w:r>
            <w:r>
              <w:t xml:space="preserve">二题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5慢性子裁缝和急性子顾客）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.抄写词语表中的词语各</w:t>
            </w:r>
            <w:r>
              <w:rPr>
                <w:rFonts w:hint="eastAsia"/>
              </w:rPr>
              <w:t xml:space="preserve">2遍。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</w:t>
            </w:r>
            <w:r>
              <w:t xml:space="preserve">.完成练习册第一</w:t>
            </w:r>
            <w:r>
              <w:rPr>
                <w:rFonts w:hint="eastAsia"/>
              </w:rPr>
              <w:t xml:space="preserve">题和第</w:t>
            </w:r>
            <w:r>
              <w:t xml:space="preserve">二题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5慢性子裁缝和急性子顾客）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.抄写词语表中的词语各</w:t>
            </w:r>
            <w:r>
              <w:rPr>
                <w:rFonts w:hint="eastAsia"/>
              </w:rPr>
              <w:t xml:space="preserve">2遍。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</w:t>
            </w:r>
            <w:r>
              <w:t xml:space="preserve">.完成练习册第一</w:t>
            </w:r>
            <w:r>
              <w:rPr>
                <w:rFonts w:hint="eastAsia"/>
              </w:rPr>
              <w:t xml:space="preserve">题和第</w:t>
            </w:r>
            <w:r>
              <w:t xml:space="preserve">二题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5慢性子裁缝和急性子顾客）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.抄写词语表中的词语各</w:t>
            </w:r>
            <w:r>
              <w:rPr>
                <w:rFonts w:hint="eastAsia"/>
              </w:rPr>
              <w:t xml:space="preserve">2遍。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</w:t>
            </w:r>
            <w:r>
              <w:t xml:space="preserve">.完成练习册第一</w:t>
            </w:r>
            <w:r>
              <w:rPr>
                <w:rFonts w:hint="eastAsia"/>
              </w:rPr>
              <w:t xml:space="preserve">题和第</w:t>
            </w:r>
            <w:r>
              <w:t xml:space="preserve">二题</w:t>
            </w:r>
            <w:r>
              <w:rPr>
                <w:rFonts w:hint="eastAsia"/>
              </w:rPr>
              <w:t xml:space="preserve">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5慢性子裁缝和急性子顾客）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.抄写词语表中的词语各</w:t>
            </w:r>
            <w:r>
              <w:rPr>
                <w:rFonts w:hint="eastAsia"/>
              </w:rPr>
              <w:t xml:space="preserve">2遍。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</w:t>
            </w:r>
            <w:r>
              <w:t xml:space="preserve">.完成练习册第一</w:t>
            </w:r>
            <w:r>
              <w:rPr>
                <w:rFonts w:hint="eastAsia"/>
              </w:rPr>
              <w:t xml:space="preserve">题和第</w:t>
            </w:r>
            <w:r>
              <w:t xml:space="preserve">二题</w:t>
            </w:r>
            <w:r>
              <w:rPr>
                <w:rFonts w:hint="eastAsia"/>
              </w:rPr>
              <w:t xml:space="preserve">。</w:t>
            </w:r>
          </w:p>
          <w:p>
            <w:r/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1"/>
              </w:numPr>
            </w:pPr>
            <w:r>
              <w:t xml:space="preserve">练习册77页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和绿47页部分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2"/>
              </w:numPr>
            </w:pPr>
            <w:r>
              <w:t xml:space="preserve">练习册77页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和绿47页部分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3"/>
              </w:numPr>
            </w:pPr>
            <w:r>
              <w:t xml:space="preserve">练习册77页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和绿47页部分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4"/>
              </w:numPr>
            </w:pPr>
            <w:r>
              <w:t xml:space="preserve">练习册77页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和绿47页部分</w:t>
            </w:r>
          </w:p>
        </w:tc>
        <w:tc>
          <w:tcPr>
            <w:tcW w:w="2098" w:type="dxa"/>
          </w:tcPr>
          <w:p>
            <w:pPr>
              <w:ind/>
              <w:numPr>
                <w:ilvl w:val="0"/>
                <w:numId w:val="4"/>
              </w:numPr>
            </w:pPr>
            <w:r>
              <w:t xml:space="preserve">练习册77页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和绿47页部分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1自默40</w:t>
            </w:r>
          </w:p>
          <w:p>
            <w:pPr/>
            <w:r>
              <w:t xml:space="preserve">2 完成和绿52</w:t>
            </w:r>
          </w:p>
        </w:tc>
        <w:tc>
          <w:tcPr>
            <w:tcW w:w="2098" w:type="dxa"/>
          </w:tcPr>
          <w:p>
            <w:pPr/>
            <w:r>
              <w:t xml:space="preserve">1自默40</w:t>
            </w:r>
          </w:p>
          <w:p>
            <w:pPr/>
            <w:r>
              <w:t xml:space="preserve">2 完成和绿52</w:t>
            </w:r>
          </w:p>
        </w:tc>
        <w:tc>
          <w:tcPr>
            <w:tcW w:w="2098" w:type="dxa"/>
          </w:tcPr>
          <w:p>
            <w:pPr/>
            <w:r>
              <w:t xml:space="preserve">1自默40</w:t>
            </w:r>
          </w:p>
          <w:p>
            <w:pPr/>
            <w:r>
              <w:t xml:space="preserve">2 完成和绿52</w:t>
            </w:r>
          </w:p>
        </w:tc>
        <w:tc>
          <w:tcPr>
            <w:tcW w:w="2098" w:type="dxa"/>
          </w:tcPr>
          <w:p>
            <w:pPr/>
            <w:r>
              <w:t xml:space="preserve">1自默40</w:t>
            </w:r>
          </w:p>
          <w:p>
            <w:pPr/>
            <w:r>
              <w:t xml:space="preserve">2 完成和绿52</w:t>
            </w:r>
          </w:p>
        </w:tc>
        <w:tc>
          <w:tcPr>
            <w:tcW w:w="2098" w:type="dxa"/>
          </w:tcPr>
          <w:p>
            <w:pPr/>
            <w:r>
              <w:t xml:space="preserve">1自默40</w:t>
            </w:r>
          </w:p>
          <w:p>
            <w:pPr/>
            <w:r>
              <w:t xml:space="preserve">2 完成和绿52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3">
    <w:abstractNumId w:val="2"/>
  </w:num>
  <w:num w:numId="1">
    <w:abstractNumId w:val="0"/>
  </w:num>
  <w:num w:numId="4">
    <w:abstractNumId w:val="3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  <w:style w:type="paragraph" w:default="0" w:styleId="a7">
    <w:name w:val="List Paragraph"/>
    <w:basedOn w:val="a"/>
    <w:tcPr/>
    <w:pPr>
      <w:widowControl w:val="1"/>
      <w:ind w:firstLine="420" w:firstLineChars="200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