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日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160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威尼斯的小艇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数学（课题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表面积变化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rFonts w:ascii="宋体" w:hAnsi="宋体" w:cs="宋体" w:eastAsia="宋体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M3U1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预习19课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预习数学书上</w:t>
            </w:r>
            <w:r>
              <w:rPr>
                <w:sz w:val="24"/>
              </w:rPr>
              <w:t xml:space="preserve">56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57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读P40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/>
          </w:p>
        </w:tc>
        <w:tc>
          <w:tcPr>
            <w:tcW w:w="2551" w:type="dxa"/>
            <w:vAlign w:val="center"/>
          </w:tcPr>
          <w:p>
            <w:pPr>
              <w:pStyle w:val="a5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完成18课语文练习部分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完成数学练习册</w:t>
            </w:r>
            <w:r>
              <w:rPr>
                <w:sz w:val="24"/>
              </w:rPr>
              <w:t xml:space="preserve">54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55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默核心词汇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五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11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25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一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（课题19牧场之国）</w:t>
            </w:r>
          </w:p>
        </w:tc>
        <w:tc>
          <w:tcPr>
            <w:tcW w:w="2692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>
              <w:jc w:val="center"/>
            </w:pPr>
            <w:r>
              <w:rPr>
                <w:sz w:val="24"/>
                <w:rFonts w:ascii="宋体" w:hAnsi="宋体" w:cs="宋体" w:eastAsia="宋体"/>
              </w:rPr>
              <w:t xml:space="preserve">数学（课题</w:t>
            </w:r>
            <w:r>
              <w:rPr>
                <w:sz w:val="24"/>
                <w:u w:val="single"/>
              </w:rPr>
              <w:t xml:space="preserve"> 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表面积计算</w:t>
            </w:r>
            <w:r>
              <w:rPr>
                <w:sz w:val="24"/>
                <w:u w:val="single"/>
              </w:rPr>
              <w:t xml:space="preserve">   </w:t>
            </w:r>
            <w:r>
              <w:rPr>
                <w:sz w:val="24"/>
                <w:rFonts w:ascii="宋体" w:hAnsi="宋体" w:cs="宋体" w:eastAsia="宋体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M3U1</w:t>
            </w:r>
            <w:r>
              <w:rPr>
                <w:sz w:val="24"/>
                <w:rFonts w:hint="eastAsia"/>
                <w:u w:val="single"/>
              </w:rPr>
              <w:t xml:space="preserve"> 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有感情朗读课文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读P42，43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完成A册写字本19课抄写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  <w:u w:val="single"/>
              </w:rPr>
              <w:t xml:space="preserve">完成数学练习册</w:t>
            </w:r>
            <w:r>
              <w:rPr>
                <w:sz w:val="24"/>
                <w:u w:val="single"/>
              </w:rPr>
              <w:t xml:space="preserve">56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－</w:t>
            </w:r>
            <w:r>
              <w:rPr>
                <w:sz w:val="24"/>
                <w:u w:val="single"/>
              </w:rPr>
              <w:t xml:space="preserve">57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练习册P51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  <w:u w:val="single"/>
              </w:rPr>
              <w:t xml:space="preserve">完成数学书</w:t>
            </w:r>
            <w:r>
              <w:rPr>
                <w:sz w:val="24"/>
                <w:u w:val="single"/>
              </w:rPr>
              <w:t xml:space="preserve">57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15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32"/>
          <w:rFonts w:hint="eastAsia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11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26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二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牧场之国</w:t>
            </w:r>
          </w:p>
        </w:tc>
        <w:tc>
          <w:tcPr>
            <w:tcW w:w="2692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数学（课题</w:t>
            </w:r>
            <w:r>
              <w:rPr>
                <w:sz w:val="24"/>
                <w:u w:val="single"/>
              </w:rPr>
              <w:t xml:space="preserve"> 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表面积计算</w:t>
            </w:r>
            <w:r>
              <w:rPr>
                <w:sz w:val="24"/>
                <w:u w:val="single"/>
              </w:rPr>
              <w:t xml:space="preserve">       </w:t>
            </w:r>
            <w:r>
              <w:rPr>
                <w:sz w:val="24"/>
                <w:rFonts w:ascii="宋体" w:hAnsi="宋体" w:cs="宋体" w:eastAsia="宋体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M3U1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预习20课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t xml:space="preserve"> 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预习P45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完成第19课语文练习部分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完成数学练习册</w:t>
            </w:r>
            <w:r>
              <w:rPr>
                <w:sz w:val="24"/>
              </w:rPr>
              <w:t xml:space="preserve">58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59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绿色P54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认真预习数学书</w:t>
            </w:r>
            <w:r>
              <w:rPr>
                <w:sz w:val="24"/>
              </w:rPr>
              <w:t xml:space="preserve">59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60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/>
            <w:r>
              <w:rPr>
                <w:sz w:val="21"/>
                <w:rFonts w:ascii="Calibri" w:hAnsi="Calibri" w:cs="Calibri" w:eastAsia="Calibri"/>
              </w:rPr>
              <w:t xml:space="preserve">15</w:t>
            </w:r>
            <w:r>
              <w:rPr>
                <w:sz w:val="21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ind w:right="420"/>
        <w:jc w:val="right"/>
      </w:pPr>
      <w:r>
        <w:t xml:space="preserve">嘉定区南苑小</w:t>
      </w:r>
      <w:r>
        <w:rPr>
          <w:rFonts w:hint="eastAsia"/>
        </w:rPr>
        <w:t xml:space="preserve">学</w:t>
      </w:r>
    </w:p>
    <w:p>
      <w:pPr>
        <w:spacing w:line="360" w:lineRule="auto"/>
        <w:jc w:val="center"/>
        <w:rPr>
          <w:sz w:val="32"/>
          <w:rFonts w:hint="eastAsia"/>
          <w:u w:val="single"/>
        </w:rPr>
      </w:pPr>
      <w:r/>
    </w:p>
    <w:p>
      <w:pPr>
        <w:spacing w:line="360" w:lineRule="auto"/>
        <w:jc w:val="center"/>
        <w:rPr>
          <w:sz w:val="32"/>
          <w:rFonts w:hint="eastAsia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77"/>
        <w:gridCol w:w="2566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11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28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习作 中国的世界文化遗产</w:t>
            </w:r>
          </w:p>
        </w:tc>
        <w:tc>
          <w:tcPr>
            <w:tcW w:w="2677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数学（课题）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M3U2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我是小小讲解员 选择一个情境 说给爸爸妈妈听</w:t>
            </w:r>
          </w:p>
        </w:tc>
        <w:tc>
          <w:tcPr>
            <w:tcW w:w="2677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t xml:space="preserve"> 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读P44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77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习作  列提纲</w:t>
            </w:r>
          </w:p>
        </w:tc>
        <w:tc>
          <w:tcPr>
            <w:tcW w:w="2677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认真预习数学书</w:t>
            </w:r>
            <w:r>
              <w:rPr>
                <w:sz w:val="24"/>
              </w:rPr>
              <w:t xml:space="preserve">60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61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绿色P58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77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完成数学练习册</w:t>
            </w:r>
            <w:r>
              <w:rPr>
                <w:sz w:val="24"/>
              </w:rPr>
              <w:t xml:space="preserve">60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61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6"/>
        <w:tblW w:w="13999" w:type="dxa"/>
        <w:tblLayout w:type="fixed"/>
        <w:tblLook w:firstRow="0" w:lastRow="0" w:firstColumn="0" w:lastColumn="0" w:noHBand="0" w:noVBand="0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11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29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语文园地</w:t>
            </w:r>
          </w:p>
        </w:tc>
        <w:tc>
          <w:tcPr>
            <w:tcW w:w="2692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数学（课题</w:t>
            </w:r>
            <w:r>
              <w:rPr>
                <w:sz w:val="24"/>
                <w:u w:val="single"/>
              </w:rPr>
              <w:t xml:space="preserve">   </w:t>
            </w:r>
            <w:r>
              <w:rPr>
                <w:sz w:val="24"/>
                <w:rFonts w:ascii="宋体" w:hAnsi="宋体" w:cs="宋体" w:eastAsia="宋体"/>
                <w:u w:val="single"/>
              </w:rPr>
              <w:t xml:space="preserve">表面积变化</w:t>
            </w:r>
            <w:r>
              <w:rPr>
                <w:sz w:val="24"/>
                <w:u w:val="single"/>
              </w:rPr>
              <w:t xml:space="preserve">  </w:t>
            </w:r>
            <w:r>
              <w:rPr>
                <w:sz w:val="24"/>
                <w:rFonts w:ascii="宋体" w:hAnsi="宋体" w:cs="宋体" w:eastAsia="宋体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M3U2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背诵古诗 乡村四月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读P46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完成习作 题目自拟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完成数学书上</w:t>
            </w:r>
            <w:r>
              <w:rPr>
                <w:sz w:val="24"/>
              </w:rPr>
              <w:t xml:space="preserve">61</w:t>
            </w:r>
            <w:r>
              <w:rPr>
                <w:sz w:val="24"/>
                <w:rFonts w:ascii="宋体" w:hAnsi="宋体" w:cs="宋体" w:eastAsia="宋体"/>
              </w:rPr>
              <w:t xml:space="preserve">－</w:t>
            </w:r>
            <w:r>
              <w:rPr>
                <w:sz w:val="24"/>
              </w:rPr>
              <w:t xml:space="preserve">63</w:t>
            </w:r>
            <w:r>
              <w:rPr>
                <w:sz w:val="24"/>
                <w:rFonts w:ascii="宋体" w:hAnsi="宋体" w:cs="宋体" w:eastAsia="宋体"/>
              </w:rPr>
              <w:t xml:space="preserve">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绿色P59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完成一次书法练习</w:t>
            </w:r>
          </w:p>
        </w:tc>
        <w:tc>
          <w:tcPr>
            <w:tcW w:w="2692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</w:rPr>
              <w:t xml:space="preserve"> 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练习册P56，57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放假五天 自由复习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20分钟*3</w:t>
            </w:r>
          </w:p>
        </w:tc>
        <w:tc>
          <w:tcPr>
            <w:tcW w:w="2692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10分钟*3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10分钟*3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五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5">
    <w:name w:val="Normal (Web)"/>
    <w:basedOn w:val="a"/>
    <w:tcPr/>
    <w:rPr>
      <w:sz w:val="24"/>
    </w:rPr>
  </w:style>
  <w:style w:type="table" w:default="0" w:styleId="a6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