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t xml:space="preserve">60分钟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青山处处埋忠骨2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列方程解决问题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M2U1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预习11课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读P23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a5"/>
              <w:rPr/>
            </w:pPr>
            <w:r>
              <w:t xml:space="preserve">预习P27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完善第10课课堂笔记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绿色作业P33（综合练习）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绿色P28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完成第10课语文练习部分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15分钟</w:t>
            </w:r>
          </w:p>
        </w:tc>
        <w:tc>
          <w:tcPr>
            <w:tcW w:w="2551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6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22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 11 军神）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列方程解决问题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M2U2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64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以沃克医生口吻讲讲这个故事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回顾书P30、31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读P27Look and learn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预习P26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完成A册写字本11课抄写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练习册P35、36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练习册P33E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完成第11课语文练习部分第一题 思考二、三题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习作 他  了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列方程解决问题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</w:t>
            </w:r>
            <w:r>
              <w:rPr>
                <w:sz w:val="24"/>
                <w:rFonts w:hint="eastAsia"/>
                <w:u w:val="single"/>
              </w:rPr>
              <w:t xml:space="preserve"> M2U2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预习语文园地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熟读P28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完成第11课语文练习部分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练习册P37、38</w:t>
            </w:r>
          </w:p>
          <w:p>
            <w:pPr>
              <w:rPr>
                <w:sz w:val="24"/>
              </w:rPr>
            </w:pPr>
            <w:r>
              <w:t xml:space="preserve">（相遇、追及）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绿色P35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构思习作提纲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20分钟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ind w:right="420"/>
        <w:jc w:val="right"/>
      </w:pPr>
      <w:r>
        <w:t xml:space="preserve">嘉定区南苑小</w:t>
      </w:r>
      <w:r>
        <w:rPr>
          <w:rFonts w:hint="eastAsia"/>
        </w:rPr>
        <w:t xml:space="preserve">学</w:t>
      </w:r>
    </w:p>
    <w:p>
      <w:pPr>
        <w:spacing w:line="360" w:lineRule="auto"/>
        <w:jc w:val="center"/>
        <w:rPr>
          <w:sz w:val="32"/>
          <w:u w:val="single"/>
        </w:rPr>
      </w:pPr>
      <w:r/>
    </w:p>
    <w:tbl>
      <w:tblPr>
        <w:tblStyle w:val="a6"/>
        <w:tblW w:w="13999" w:type="dxa"/>
        <w:tblLayout w:type="fixed"/>
        <w:tblLook w:firstRow="0" w:lastRow="0" w:firstColumn="0" w:lastColumn="0" w:noHBand="0" w:noVBand="0"/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25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语文园地1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列方程解决问题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M2U2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正确流利朗读词句段运用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完成第12课语文练习部分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计算综合练习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绿色P34，练习册P31,32C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完成第12课B册写字本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应用专题练习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完成习作 他</w:t>
            </w:r>
            <w:r>
              <w:rPr>
                <w:sz w:val="24"/>
                <w:rFonts w:hint="eastAsia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20分钟*3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15分钟x3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15分钟*3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五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5">
    <w:name w:val="Normal (Web)"/>
    <w:basedOn w:val="a"/>
    <w:tcPr/>
    <w:rPr>
      <w:sz w:val="24"/>
    </w:rPr>
  </w:style>
  <w:style w:type="table" w:default="0" w:styleId="a6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msolistparagraph0">
    <w:name w:val="msolistparagraph"/>
    <w:basedOn w:val="a"/>
    <w:tcPr/>
    <w:pPr>
      <w:ind w:firstLine="420" w:firstLineChars="200"/>
    </w:pPr>
    <w:rPr>
      <w:rFonts w:ascii="Calibri" w:hAnsi="Calibri" w:cs="Times New Roman" w:eastAsia="宋体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