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cs="Times New Roman" w:asciiTheme="minorEastAsia" w:hAnsiTheme="minorEastAsia"/>
          <w:b/>
          <w:sz w:val="28"/>
          <w:szCs w:val="28"/>
        </w:rPr>
      </w:pPr>
      <w:r>
        <w:rPr>
          <w:rFonts w:hint="eastAsia" w:cs="Times New Roman" w:asciiTheme="minorEastAsia" w:hAnsiTheme="minorEastAsia"/>
          <w:b/>
          <w:sz w:val="28"/>
          <w:szCs w:val="28"/>
        </w:rPr>
        <w:t>激发“兴趣化”学习在二年级“投掷轻物”一课中</w:t>
      </w:r>
      <w:r>
        <w:rPr>
          <w:rFonts w:cs="Times New Roman" w:asciiTheme="minorEastAsia" w:hAnsiTheme="minorEastAsia"/>
          <w:b/>
          <w:sz w:val="28"/>
          <w:szCs w:val="28"/>
        </w:rPr>
        <w:t>的探索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我在执教在二年</w:t>
      </w:r>
      <w:r>
        <w:rPr>
          <w:rFonts w:cs="Times New Roman" w:asciiTheme="minorEastAsia" w:hAnsiTheme="minorEastAsia"/>
          <w:sz w:val="24"/>
          <w:szCs w:val="24"/>
        </w:rPr>
        <w:t>级</w:t>
      </w:r>
      <w:r>
        <w:rPr>
          <w:rFonts w:hint="eastAsia" w:cs="Times New Roman" w:asciiTheme="minorEastAsia" w:hAnsiTheme="minorEastAsia"/>
          <w:sz w:val="24"/>
          <w:szCs w:val="24"/>
        </w:rPr>
        <w:t>“投掷轻物”的教学中，以“我是小士兵”为主题，创设陆战体验营的情境，结合自制器材“城堡墙”的使用，由易到难、层层递进推进教学，通过小组合作、互助学练的</w:t>
      </w:r>
      <w:r>
        <w:rPr>
          <w:rFonts w:cs="Times New Roman" w:asciiTheme="minorEastAsia" w:hAnsiTheme="minorEastAsia"/>
          <w:sz w:val="24"/>
          <w:szCs w:val="24"/>
        </w:rPr>
        <w:t>方式</w:t>
      </w:r>
      <w:r>
        <w:rPr>
          <w:rFonts w:hint="eastAsia" w:cs="Times New Roman" w:asciiTheme="minorEastAsia" w:hAnsiTheme="minorEastAsia"/>
          <w:sz w:val="24"/>
          <w:szCs w:val="24"/>
        </w:rPr>
        <w:t>增进学生间的交流互动，提高学生交往能力，有效</w:t>
      </w:r>
      <w:r>
        <w:rPr>
          <w:rFonts w:cs="Times New Roman" w:asciiTheme="minorEastAsia" w:hAnsiTheme="minorEastAsia"/>
          <w:sz w:val="24"/>
          <w:szCs w:val="24"/>
        </w:rPr>
        <w:t>体现了乐玩巧学</w:t>
      </w:r>
      <w:r>
        <w:rPr>
          <w:rFonts w:hint="eastAsia" w:cs="Times New Roman" w:asciiTheme="minorEastAsia" w:hAnsiTheme="minorEastAsia"/>
          <w:sz w:val="24"/>
          <w:szCs w:val="24"/>
        </w:rPr>
        <w:t>。同时，在</w:t>
      </w:r>
      <w:r>
        <w:rPr>
          <w:rFonts w:cs="Times New Roman" w:asciiTheme="minorEastAsia" w:hAnsiTheme="minorEastAsia"/>
          <w:sz w:val="24"/>
          <w:szCs w:val="24"/>
        </w:rPr>
        <w:t>多彩的环境中，以</w:t>
      </w:r>
      <w:r>
        <w:rPr>
          <w:rFonts w:hint="eastAsia" w:cs="Times New Roman" w:asciiTheme="minorEastAsia" w:hAnsiTheme="minorEastAsia"/>
          <w:sz w:val="24"/>
          <w:szCs w:val="24"/>
        </w:rPr>
        <w:t>游戏化“微活动”短视频的辅助教学，引导学生自主学练、挑战学练，体现了乐趣巧练</w:t>
      </w:r>
      <w:r>
        <w:rPr>
          <w:rFonts w:cs="Times New Roman" w:asciiTheme="minorEastAsia" w:hAnsiTheme="minorEastAsia"/>
          <w:sz w:val="24"/>
          <w:szCs w:val="24"/>
        </w:rPr>
        <w:t>。</w:t>
      </w:r>
      <w:r>
        <w:rPr>
          <w:rFonts w:hint="eastAsia" w:cs="Times New Roman" w:asciiTheme="minorEastAsia" w:hAnsiTheme="minorEastAsia"/>
          <w:sz w:val="24"/>
          <w:szCs w:val="24"/>
        </w:rPr>
        <w:t>整节课教学</w:t>
      </w:r>
      <w:r>
        <w:rPr>
          <w:rFonts w:cs="Times New Roman" w:asciiTheme="minorEastAsia" w:hAnsiTheme="minorEastAsia"/>
          <w:sz w:val="24"/>
          <w:szCs w:val="24"/>
        </w:rPr>
        <w:t>，</w:t>
      </w:r>
      <w:r>
        <w:rPr>
          <w:rFonts w:hint="eastAsia" w:cs="Times New Roman" w:asciiTheme="minorEastAsia" w:hAnsiTheme="minorEastAsia"/>
          <w:sz w:val="24"/>
          <w:szCs w:val="24"/>
        </w:rPr>
        <w:t>我注重</w:t>
      </w:r>
      <w:r>
        <w:rPr>
          <w:rFonts w:cs="Times New Roman" w:asciiTheme="minorEastAsia" w:hAnsiTheme="minorEastAsia"/>
          <w:sz w:val="24"/>
          <w:szCs w:val="24"/>
        </w:rPr>
        <w:t>问题链</w:t>
      </w:r>
      <w:r>
        <w:rPr>
          <w:rFonts w:hint="eastAsia" w:cs="Times New Roman" w:asciiTheme="minorEastAsia" w:hAnsiTheme="minorEastAsia"/>
          <w:sz w:val="24"/>
          <w:szCs w:val="24"/>
        </w:rPr>
        <w:t>以及</w:t>
      </w:r>
      <w:r>
        <w:rPr>
          <w:rFonts w:cs="Times New Roman" w:asciiTheme="minorEastAsia" w:hAnsiTheme="minorEastAsia"/>
          <w:sz w:val="24"/>
          <w:szCs w:val="24"/>
        </w:rPr>
        <w:t>多元评价的使用，</w:t>
      </w:r>
      <w:r>
        <w:rPr>
          <w:rFonts w:hint="eastAsia" w:cs="Times New Roman" w:asciiTheme="minorEastAsia" w:hAnsiTheme="minorEastAsia"/>
          <w:sz w:val="24"/>
          <w:szCs w:val="24"/>
        </w:rPr>
        <w:t>让学生在合作学练的过程中，积极思考，主动学练，体验合作的快乐，充分体现乐思巧动的过程。（详见附表）</w:t>
      </w:r>
    </w:p>
    <w:p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附表：“兴趣化”教学</w:t>
      </w:r>
      <w:r>
        <w:rPr>
          <w:rFonts w:asciiTheme="minorEastAsia" w:hAnsiTheme="minorEastAsia"/>
          <w:b/>
          <w:sz w:val="24"/>
          <w:szCs w:val="24"/>
        </w:rPr>
        <w:t>思路</w:t>
      </w:r>
      <w:r>
        <w:rPr>
          <w:rFonts w:hint="eastAsia" w:asciiTheme="minorEastAsia" w:hAnsiTheme="minorEastAsia"/>
          <w:b/>
          <w:sz w:val="24"/>
          <w:szCs w:val="24"/>
        </w:rPr>
        <w:t>实践落实</w:t>
      </w:r>
      <w:r>
        <w:rPr>
          <w:rFonts w:asciiTheme="minorEastAsia" w:hAnsiTheme="minorEastAsia"/>
          <w:b/>
          <w:sz w:val="24"/>
          <w:szCs w:val="24"/>
        </w:rPr>
        <w:t>点</w:t>
      </w:r>
      <w:r>
        <w:rPr>
          <w:rFonts w:hint="eastAsia" w:asciiTheme="minorEastAsia" w:hAnsiTheme="minorEastAsia"/>
          <w:b/>
          <w:sz w:val="24"/>
          <w:szCs w:val="24"/>
        </w:rPr>
        <w:t>（二年级</w:t>
      </w:r>
      <w:r>
        <w:rPr>
          <w:rFonts w:asciiTheme="minorEastAsia" w:hAnsiTheme="minorEastAsia"/>
          <w:b/>
          <w:sz w:val="24"/>
          <w:szCs w:val="24"/>
        </w:rPr>
        <w:t>“</w:t>
      </w:r>
      <w:r>
        <w:rPr>
          <w:rFonts w:hint="eastAsia" w:asciiTheme="minorEastAsia" w:hAnsiTheme="minorEastAsia"/>
          <w:b/>
          <w:sz w:val="24"/>
          <w:szCs w:val="24"/>
        </w:rPr>
        <w:t>投掷轻物</w:t>
      </w:r>
      <w:r>
        <w:rPr>
          <w:rFonts w:asciiTheme="minorEastAsia" w:hAnsiTheme="minorEastAsia"/>
          <w:b/>
          <w:sz w:val="24"/>
          <w:szCs w:val="24"/>
        </w:rPr>
        <w:t>”</w:t>
      </w:r>
      <w:r>
        <w:rPr>
          <w:rFonts w:hint="eastAsia" w:asciiTheme="minorEastAsia" w:hAnsiTheme="minorEastAsia"/>
          <w:b/>
          <w:sz w:val="24"/>
          <w:szCs w:val="24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01"/>
        <w:gridCol w:w="844"/>
        <w:gridCol w:w="1126"/>
        <w:gridCol w:w="2478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1"/>
              </w:rPr>
              <w:t>关键词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1"/>
              </w:rPr>
              <w:t>实施途径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1"/>
              </w:rPr>
              <w:t>教学环节</w:t>
            </w:r>
          </w:p>
        </w:tc>
        <w:tc>
          <w:tcPr>
            <w:tcW w:w="2523" w:type="dxa"/>
            <w:vMerge w:val="restar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1"/>
              </w:rPr>
              <w:t>教学策略</w:t>
            </w:r>
          </w:p>
        </w:tc>
        <w:tc>
          <w:tcPr>
            <w:tcW w:w="2376" w:type="dxa"/>
            <w:vMerge w:val="restar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1"/>
              </w:rPr>
              <w:t>相关资源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1"/>
              </w:rPr>
              <w:t>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1"/>
              </w:rPr>
              <w:t>巧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2523" w:type="dxa"/>
            <w:vMerge w:val="continue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2376" w:type="dxa"/>
            <w:vMerge w:val="continue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1"/>
              </w:rPr>
              <w:t>乐玩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1"/>
              </w:rPr>
              <w:t>巧学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创新教具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1"/>
              </w:rPr>
              <w:t>巧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1"/>
              </w:rPr>
              <w:t>设情境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1"/>
              </w:rPr>
              <w:t>助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1"/>
              </w:rPr>
              <w:t>学习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1"/>
              </w:rPr>
              <w:t>：</w:t>
            </w:r>
          </w:p>
          <w:p>
            <w:pPr>
              <w:jc w:val="left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学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知识技能、方法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规则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、社会交往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军营之旅：争做优秀“小士兵”</w:t>
            </w:r>
          </w:p>
        </w:tc>
        <w:tc>
          <w:tcPr>
            <w:tcW w:w="2523" w:type="dxa"/>
            <w:vAlign w:val="center"/>
          </w:tcPr>
          <w:p>
            <w:pPr>
              <w:ind w:firstLine="200" w:firstLineChars="100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结合中国共产党成立100周年的契机，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巧妙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1"/>
              </w:rPr>
              <w:t>创设了陆战</w:t>
            </w:r>
            <w:r>
              <w:rPr>
                <w:rFonts w:eastAsia="宋体" w:asciiTheme="minorEastAsia" w:hAnsiTheme="minorEastAsia" w:cstheme="minorEastAsia"/>
                <w:color w:val="000000"/>
                <w:kern w:val="0"/>
                <w:sz w:val="20"/>
                <w:szCs w:val="21"/>
              </w:rPr>
              <w:t>体验营的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1"/>
              </w:rPr>
              <w:t>教学情境，融入体育技术动作，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运用教学情境，将技术动作学习转化为具体的生活情境模拟练习，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1"/>
              </w:rPr>
              <w:t>效激发学生对军人</w:t>
            </w:r>
            <w:r>
              <w:rPr>
                <w:rFonts w:eastAsia="宋体" w:asciiTheme="minorEastAsia" w:hAnsiTheme="minorEastAsia" w:cstheme="minorEastAsia"/>
                <w:color w:val="000000"/>
                <w:kern w:val="0"/>
                <w:sz w:val="20"/>
                <w:szCs w:val="21"/>
              </w:rPr>
              <w:t>的崇拜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1"/>
              </w:rPr>
              <w:t>意识和学习热情。</w:t>
            </w:r>
          </w:p>
        </w:tc>
        <w:tc>
          <w:tcPr>
            <w:tcW w:w="2376" w:type="dxa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1552575" cy="862965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349" cy="86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drawing>
                <wp:inline distT="0" distB="0" distL="0" distR="0">
                  <wp:extent cx="1557020" cy="1038225"/>
                  <wp:effectExtent l="0" t="0" r="5080" b="0"/>
                  <wp:docPr id="1" name="图片 1" descr="D:\王建光工作文件夹\工作室内容\高峰计划研究论文\与“海派体育”同行，为“三化课改”踔厉-上海市第四期“双名工程”高峰计划体育基地展示研讨活动在外冈小学举行\展示研讨活动照片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王建光工作文件夹\工作室内容\高峰计划研究论文\与“海派体育”同行，为“三化课改”踔厉-上海市第四期“双名工程”高峰计划体育基地展示研讨活动在外冈小学举行\展示研讨活动照片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783" cy="1043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游戏竞赛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挑战投掷移动目标（不同距离、不同大小）</w:t>
            </w:r>
          </w:p>
        </w:tc>
        <w:tc>
          <w:tcPr>
            <w:tcW w:w="2523" w:type="dxa"/>
            <w:vAlign w:val="center"/>
          </w:tcPr>
          <w:p>
            <w:pPr>
              <w:ind w:firstLine="200" w:firstLineChars="100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1"/>
              </w:rPr>
              <w:t>击中装甲车、快速移动的坦克车等。目标物由易到难、层层递进</w:t>
            </w:r>
            <w:r>
              <w:rPr>
                <w:rFonts w:eastAsia="宋体" w:asciiTheme="minorEastAsia" w:hAnsiTheme="minorEastAsia" w:cstheme="minorEastAsia"/>
                <w:color w:val="000000"/>
                <w:kern w:val="0"/>
                <w:sz w:val="20"/>
                <w:szCs w:val="21"/>
              </w:rPr>
              <w:t>，激发学生挑战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1"/>
              </w:rPr>
              <w:t>练习</w:t>
            </w:r>
            <w:r>
              <w:rPr>
                <w:rFonts w:eastAsia="宋体" w:asciiTheme="minorEastAsia" w:hAnsiTheme="minorEastAsia" w:cstheme="minorEastAsia"/>
                <w:color w:val="000000"/>
                <w:kern w:val="0"/>
                <w:sz w:val="20"/>
                <w:szCs w:val="21"/>
              </w:rPr>
              <w:t>的欲望，在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1"/>
              </w:rPr>
              <w:t>乐玩巧学中</w:t>
            </w:r>
            <w:r>
              <w:rPr>
                <w:rFonts w:eastAsia="宋体" w:asciiTheme="minorEastAsia" w:hAnsiTheme="minorEastAsia" w:cstheme="minorEastAsia"/>
                <w:color w:val="000000"/>
                <w:kern w:val="0"/>
                <w:sz w:val="20"/>
                <w:szCs w:val="21"/>
              </w:rPr>
              <w:t>体验成功带来的快乐。</w:t>
            </w:r>
          </w:p>
        </w:tc>
        <w:tc>
          <w:tcPr>
            <w:tcW w:w="2376" w:type="dxa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1343025" cy="671195"/>
                  <wp:effectExtent l="0" t="0" r="0" b="0"/>
                  <wp:docPr id="17" name="图片 17" descr="162377040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623770405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44" cy="672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1333500" cy="608330"/>
                  <wp:effectExtent l="0" t="0" r="0" b="1270"/>
                  <wp:docPr id="18" name="图片 18" descr="162377031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623770317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46" cy="612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结伴合作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引爆手雷（体验快速挥臂、击中目标）</w:t>
            </w:r>
          </w:p>
        </w:tc>
        <w:tc>
          <w:tcPr>
            <w:tcW w:w="2523" w:type="dxa"/>
            <w:vAlign w:val="center"/>
          </w:tcPr>
          <w:p>
            <w:pPr>
              <w:ind w:firstLine="200" w:firstLineChars="100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通过体验、探究式学习，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贯穿了两人合作学习、四人合作学习等环节。为学生提供相互学习、总结、相互评价的机会，提高学生合作学习的能力。</w:t>
            </w:r>
          </w:p>
        </w:tc>
        <w:tc>
          <w:tcPr>
            <w:tcW w:w="2376" w:type="dxa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drawing>
                <wp:inline distT="0" distB="0" distL="0" distR="0">
                  <wp:extent cx="1438275" cy="962025"/>
                  <wp:effectExtent l="0" t="0" r="9525" b="0"/>
                  <wp:docPr id="2" name="图片 2" descr="D:\王建光工作文件夹\工作室内容\高峰计划研究论文\与“海派体育”同行，为“三化课改”踔厉-上海市第四期“双名工程”高峰计划体育基地展示研讨活动在外冈小学举行\展示研讨活动照片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王建光工作文件夹\工作室内容\高峰计划研究论文\与“海派体育”同行，为“三化课改”踔厉-上海市第四期“双名工程”高峰计划体育基地展示研讨活动在外冈小学举行\展示研讨活动照片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227" cy="96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1"/>
              </w:rPr>
              <w:t>乐趣巧练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多变环境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1"/>
              </w:rPr>
              <w:t>巧设活动助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1"/>
              </w:rPr>
              <w:t>练习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1"/>
              </w:rPr>
              <w:t>：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熟练技能、锻炼体能、锤炼品质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312"/>
              </w:tabs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1.获取弹药</w:t>
            </w:r>
          </w:p>
          <w:p>
            <w:pPr>
              <w:tabs>
                <w:tab w:val="left" w:pos="312"/>
              </w:tabs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2.引爆手雷（快速挥臂）</w:t>
            </w:r>
          </w:p>
          <w:p>
            <w:pPr>
              <w:tabs>
                <w:tab w:val="left" w:pos="312"/>
              </w:tabs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3.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打靶练习（投准练习）</w:t>
            </w:r>
          </w:p>
          <w:p>
            <w:pPr>
              <w:tabs>
                <w:tab w:val="left" w:pos="312"/>
              </w:tabs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4.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挑战移动目标（大、小、近、远）</w:t>
            </w:r>
          </w:p>
        </w:tc>
        <w:tc>
          <w:tcPr>
            <w:tcW w:w="2523" w:type="dxa"/>
            <w:vAlign w:val="center"/>
          </w:tcPr>
          <w:p>
            <w:pPr>
              <w:ind w:firstLine="200" w:firstLineChars="100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结合情境教学，运用器具的变化以及不同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音效，设计由近到远、由大到小、由浅入深，由易到难的导入教学，让学生在练习的过程中，体会、总结投掷的方法，寻找速度与方向的最佳结合点。发展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学生上肢力量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。</w:t>
            </w:r>
          </w:p>
        </w:tc>
        <w:tc>
          <w:tcPr>
            <w:tcW w:w="2376" w:type="dxa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1190625" cy="809625"/>
                  <wp:effectExtent l="0" t="0" r="9525" b="0"/>
                  <wp:docPr id="21" name="图片 21" descr="1_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1_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879" cy="81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1162050" cy="780415"/>
                  <wp:effectExtent l="0" t="0" r="0" b="635"/>
                  <wp:docPr id="22" name="图片 22" descr="162377046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1623770461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166" cy="78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1181100" cy="822960"/>
                  <wp:effectExtent l="0" t="0" r="0" b="0"/>
                  <wp:docPr id="23" name="图片 23" descr="162377026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1623770265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342" cy="825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多种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方法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作战演练（攻破防护网、炸掉装甲车、轰炸城堡、）</w:t>
            </w:r>
          </w:p>
        </w:tc>
        <w:tc>
          <w:tcPr>
            <w:tcW w:w="2523" w:type="dxa"/>
            <w:vAlign w:val="center"/>
          </w:tcPr>
          <w:p>
            <w:pPr>
              <w:autoSpaceDE w:val="0"/>
              <w:autoSpaceDN w:val="0"/>
              <w:adjustRightInd w:val="0"/>
              <w:ind w:firstLine="200" w:firstLineChars="100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1"/>
              </w:rPr>
              <w:t>将轻物转化为“手雷”，结合自制器材“城堡墙”，让学生有目标的进行投准，随着目标范围的改变、难度的递增，激发学生的练习欲望，让学生在乐趣巧练中体验成功的快乐，熟练技术动作。</w:t>
            </w:r>
          </w:p>
        </w:tc>
        <w:tc>
          <w:tcPr>
            <w:tcW w:w="2376" w:type="dxa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drawing>
                <wp:inline distT="0" distB="0" distL="0" distR="0">
                  <wp:extent cx="1371600" cy="1485900"/>
                  <wp:effectExtent l="0" t="0" r="0" b="0"/>
                  <wp:docPr id="3" name="图片 3" descr="D:\王建光工作文件夹\工作室内容\高峰计划研究论文\与“海派体育”同行，为“三化课改”踔厉-上海市第四期“双名工程”高峰计划体育基地展示研讨活动在外冈小学举行\展示研讨活动照片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王建光工作文件夹\工作室内容\高峰计划研究论文\与“海派体育”同行，为“三化课改”踔厉-上海市第四期“双名工程”高峰计划体育基地展示研讨活动在外冈小学举行\展示研讨活动照片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628" cy="148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任务驱动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问题预设，探究学练。</w:t>
            </w:r>
          </w:p>
        </w:tc>
        <w:tc>
          <w:tcPr>
            <w:tcW w:w="2523" w:type="dxa"/>
            <w:vAlign w:val="center"/>
          </w:tcPr>
          <w:p>
            <w:pPr>
              <w:ind w:firstLine="200" w:firstLineChars="100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1"/>
              </w:rPr>
              <w:t>根据每个环节的练习要点，首先进行问题预设，并预留学生体验、探究的空间，让学生带着问题去体验、去练习。其次根据学生的信息反馈、归纳总结，然后展开重难点的教学。</w:t>
            </w:r>
          </w:p>
        </w:tc>
        <w:tc>
          <w:tcPr>
            <w:tcW w:w="2376" w:type="dxa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drawing>
                <wp:inline distT="0" distB="0" distL="0" distR="0">
                  <wp:extent cx="1371600" cy="1054100"/>
                  <wp:effectExtent l="0" t="0" r="0" b="0"/>
                  <wp:docPr id="4" name="图片 4" descr="D:\王建光工作文件夹\工作室内容\高峰计划研究论文\与“海派体育”同行，为“三化课改”踔厉-上海市第四期“双名工程”高峰计划体育基地展示研讨活动在外冈小学举行\展示研讨活动照片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王建光工作文件夹\工作室内容\高峰计划研究论文\与“海派体育”同行，为“三化课改”踔厉-上海市第四期“双名工程”高峰计划体育基地展示研讨活动在外冈小学举行\展示研讨活动照片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465" cy="105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1"/>
              </w:rPr>
              <w:t>乐思巧动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少教多学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1"/>
              </w:rPr>
              <w:t>巧设体验助</w:t>
            </w:r>
            <w:r>
              <w:rPr>
                <w:rFonts w:eastAsia="宋体" w:cs="Times New Roman" w:asciiTheme="minorEastAsia" w:hAnsiTheme="minorEastAsia"/>
                <w:b/>
                <w:kern w:val="0"/>
                <w:sz w:val="20"/>
                <w:szCs w:val="21"/>
              </w:rPr>
              <w:t>运动</w:t>
            </w:r>
            <w:r>
              <w:rPr>
                <w:rFonts w:hint="eastAsia" w:eastAsia="宋体" w:cs="Times New Roman" w:asciiTheme="minorEastAsia" w:hAnsiTheme="minorEastAsia"/>
                <w:b/>
                <w:kern w:val="0"/>
                <w:sz w:val="20"/>
                <w:szCs w:val="21"/>
              </w:rPr>
              <w:t>：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运动头脑、感官、身体</w:t>
            </w:r>
          </w:p>
        </w:tc>
        <w:tc>
          <w:tcPr>
            <w:tcW w:w="1134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获取弹药</w:t>
            </w:r>
          </w:p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2.作战演练</w:t>
            </w:r>
          </w:p>
        </w:tc>
        <w:tc>
          <w:tcPr>
            <w:tcW w:w="2523" w:type="dxa"/>
            <w:vAlign w:val="center"/>
          </w:tcPr>
          <w:p>
            <w:pPr>
              <w:ind w:firstLine="200" w:firstLineChars="100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1"/>
              </w:rPr>
              <w:t>通过问题引导体验、归纳总结，问题</w:t>
            </w:r>
            <w:r>
              <w:rPr>
                <w:rFonts w:eastAsia="宋体" w:asciiTheme="minorEastAsia" w:hAnsiTheme="minorEastAsia" w:cstheme="minorEastAsia"/>
                <w:color w:val="000000"/>
                <w:kern w:val="0"/>
                <w:sz w:val="20"/>
                <w:szCs w:val="21"/>
              </w:rPr>
              <w:t>预设与解答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1"/>
              </w:rPr>
              <w:t>，激发学生完成挑战的成就感、幸福感，促进学生善于发现问题、解决问题的能力。</w:t>
            </w:r>
          </w:p>
        </w:tc>
        <w:tc>
          <w:tcPr>
            <w:tcW w:w="2376" w:type="dxa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drawing>
                <wp:inline distT="0" distB="0" distL="0" distR="0">
                  <wp:extent cx="1514475" cy="1009650"/>
                  <wp:effectExtent l="0" t="0" r="9525" b="0"/>
                  <wp:docPr id="5" name="图片 5" descr="D:\王建光工作文件夹\工作室内容\高峰计划研究论文\与“海派体育”同行，为“三化课改”踔厉-上海市第四期“双名工程”高峰计划体育基地展示研讨活动在外冈小学举行\展示研讨活动照片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\王建光工作文件夹\工作室内容\高峰计划研究论文\与“海派体育”同行，为“三化课改”踔厉-上海市第四期“双名工程”高峰计划体育基地展示研讨活动在外冈小学举行\展示研讨活动照片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369" cy="1010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巧妙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提问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tabs>
                <w:tab w:val="left" w:pos="312"/>
              </w:tabs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1.引爆手雷</w:t>
            </w:r>
          </w:p>
          <w:p>
            <w:pPr>
              <w:tabs>
                <w:tab w:val="left" w:pos="312"/>
              </w:tabs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2.击中移动目标</w:t>
            </w:r>
          </w:p>
        </w:tc>
        <w:tc>
          <w:tcPr>
            <w:tcW w:w="2523" w:type="dxa"/>
            <w:vAlign w:val="center"/>
          </w:tcPr>
          <w:p>
            <w:pPr>
              <w:rPr>
                <w:rFonts w:eastAsia="宋体" w:asciiTheme="minorEastAsia" w:hAnsiTheme="minorEastAsia" w:cstheme="minorEastAsia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1"/>
              </w:rPr>
              <w:t xml:space="preserve">   </w:t>
            </w:r>
            <w:r>
              <w:rPr>
                <w:rFonts w:hint="eastAsia" w:eastAsia="宋体" w:asciiTheme="minorEastAsia" w:hAnsiTheme="minorEastAsia" w:cstheme="minorEastAsia"/>
                <w:color w:val="000000"/>
                <w:kern w:val="0"/>
                <w:sz w:val="20"/>
                <w:szCs w:val="21"/>
              </w:rPr>
              <w:t>引导学生体验、思考出如何才能让“手雷”发挥更大的威力炸掉城堡？导入快速挥臂。在挑战移动目标环节，引导学生思考如何击中移动目标？导入出手角度与挥臂的结合。</w:t>
            </w:r>
          </w:p>
        </w:tc>
        <w:tc>
          <w:tcPr>
            <w:tcW w:w="2376" w:type="dxa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1275715" cy="755015"/>
                  <wp:effectExtent l="0" t="0" r="635" b="6985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290" cy="759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多元评价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主动参与、勇于挑战，收集徽章。</w:t>
            </w:r>
          </w:p>
        </w:tc>
        <w:tc>
          <w:tcPr>
            <w:tcW w:w="2523" w:type="dxa"/>
            <w:vAlign w:val="center"/>
          </w:tcPr>
          <w:p>
            <w:pPr>
              <w:ind w:firstLine="200" w:firstLineChars="100"/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围绕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技术动作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掌握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情况，展开即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时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评价，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每完成一项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练习可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获得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一枚“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徽章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”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，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根据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获得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徽章数量来评选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“优秀</w:t>
            </w:r>
            <w: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  <w:t>小士兵</w:t>
            </w: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1"/>
              </w:rPr>
              <w:t>”。</w:t>
            </w:r>
          </w:p>
        </w:tc>
        <w:tc>
          <w:tcPr>
            <w:tcW w:w="2376" w:type="dxa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1327150" cy="742950"/>
                  <wp:effectExtent l="0" t="0" r="635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889" cy="74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1319530" cy="866140"/>
                  <wp:effectExtent l="0" t="0" r="0" b="0"/>
                  <wp:docPr id="32" name="图片 32" descr="C:\Users\ADMINI~1\AppData\Local\Temp\162380676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\Users\ADMINI~1\AppData\Local\Temp\162380676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923" cy="87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eastAsia="宋体" w:cs="Times New Roman" w:asciiTheme="minorEastAsia" w:hAnsiTheme="minorEastAsia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drawing>
                <wp:inline distT="0" distB="0" distL="0" distR="0">
                  <wp:extent cx="1319530" cy="733425"/>
                  <wp:effectExtent l="0" t="0" r="0" b="9525"/>
                  <wp:docPr id="33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3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ind w:firstLine="482" w:firstLineChars="200"/>
        <w:rPr>
          <w:rFonts w:cs="Times New Roman" w:asciiTheme="minorEastAsia" w:hAnsiTheme="minorEastAsia"/>
          <w:b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二、</w:t>
      </w:r>
      <w:r>
        <w:rPr>
          <w:rFonts w:cs="Times New Roman" w:asciiTheme="minorEastAsia" w:hAnsiTheme="minorEastAsia"/>
          <w:b/>
          <w:sz w:val="24"/>
          <w:szCs w:val="24"/>
        </w:rPr>
        <w:t>结语</w:t>
      </w:r>
    </w:p>
    <w:p>
      <w:pPr>
        <w:spacing w:line="360" w:lineRule="auto"/>
        <w:ind w:firstLine="480" w:firstLineChars="200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sz w:val="24"/>
          <w:szCs w:val="24"/>
        </w:rPr>
        <w:t>教育家于漪老师说：一辈子做老师，一辈子学做老师。小学体育“兴趣化”教学思路的实践落实点主要是在玩、趣、思中开展学、练、动。如何将“开放、多元、包容、创新、领先、务实”的海派体育文化特征更好地融入进小学体育课堂教学中，通过创新教学方法、改革教学方式等构建立德树人、科学有效的新时代海派体育教学模式，是我们要进一步研究的方向。同时，对于我们新时代的体育教师也提出了更高的要求。需要教师们不断努力向研究性型教师发展，用智慧来呈现新时代海派体育教学模式，并落到课堂实践中进行研究与完善，助力学生健康快乐成长。</w:t>
      </w:r>
    </w:p>
    <w:p/>
    <w:p>
      <w:bookmarkStart w:id="0" w:name="_GoBack"/>
      <w:bookmarkEnd w:id="0"/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上海市嘉定区南苑小学     王建光</w:t>
      </w:r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3D253B"/>
    <w:multiLevelType w:val="singleLevel"/>
    <w:tmpl w:val="DB3D25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32"/>
    <w:rsid w:val="00217B12"/>
    <w:rsid w:val="002439AE"/>
    <w:rsid w:val="00671D32"/>
    <w:rsid w:val="00933C69"/>
    <w:rsid w:val="00A82EA2"/>
    <w:rsid w:val="00D10FC2"/>
    <w:rsid w:val="00DB6D71"/>
    <w:rsid w:val="0FD6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1375</Characters>
  <Lines>11</Lines>
  <Paragraphs>3</Paragraphs>
  <TotalTime>129</TotalTime>
  <ScaleCrop>false</ScaleCrop>
  <LinksUpToDate>false</LinksUpToDate>
  <CharactersWithSpaces>1613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2021-10-15T05:38:00Z</dcterms:created>
  <dc:creator>Administrator</dc:creator>
  <cp:lastModifiedBy>ASUS</cp:lastModifiedBy>
  <dcterms:modified xsi:type="dcterms:W3CDTF">2022-03-03T03:13:05Z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F7119D997BC44B73A10FA894C1C7F6BB</vt:lpwstr>
  </property>
</Properties>
</file>